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5EAC0" w14:textId="77777777" w:rsidR="00F87867" w:rsidRPr="00A27068" w:rsidRDefault="00F87867" w:rsidP="00F87867">
      <w:pPr>
        <w:spacing w:after="0" w:line="240" w:lineRule="auto"/>
        <w:jc w:val="both"/>
        <w:rPr>
          <w:rFonts w:ascii="Arial" w:hAnsi="Arial" w:cs="Arial"/>
          <w:b/>
        </w:rPr>
      </w:pPr>
      <w:bookmarkStart w:id="0" w:name="_GoBack"/>
      <w:bookmarkEnd w:id="0"/>
      <w:r w:rsidRPr="00A27068">
        <w:rPr>
          <w:rFonts w:ascii="Arial" w:hAnsi="Arial" w:cs="Arial"/>
          <w:b/>
        </w:rPr>
        <w:t>Centar za autizam Rijeka</w:t>
      </w:r>
    </w:p>
    <w:p w14:paraId="700B87BC" w14:textId="77777777" w:rsidR="00F87867" w:rsidRPr="00A27068" w:rsidRDefault="00F87867" w:rsidP="00F87867">
      <w:pPr>
        <w:spacing w:after="0" w:line="240" w:lineRule="auto"/>
        <w:jc w:val="both"/>
        <w:rPr>
          <w:rFonts w:ascii="Arial" w:hAnsi="Arial" w:cs="Arial"/>
          <w:b/>
        </w:rPr>
      </w:pPr>
      <w:r w:rsidRPr="00A27068">
        <w:rPr>
          <w:rFonts w:ascii="Arial" w:hAnsi="Arial" w:cs="Arial"/>
          <w:b/>
        </w:rPr>
        <w:t xml:space="preserve">Stane </w:t>
      </w:r>
      <w:proofErr w:type="spellStart"/>
      <w:r w:rsidRPr="00A27068">
        <w:rPr>
          <w:rFonts w:ascii="Arial" w:hAnsi="Arial" w:cs="Arial"/>
          <w:b/>
        </w:rPr>
        <w:t>Vončine</w:t>
      </w:r>
      <w:proofErr w:type="spellEnd"/>
      <w:r w:rsidRPr="00A27068">
        <w:rPr>
          <w:rFonts w:ascii="Arial" w:hAnsi="Arial" w:cs="Arial"/>
          <w:b/>
        </w:rPr>
        <w:t xml:space="preserve"> 1</w:t>
      </w:r>
    </w:p>
    <w:p w14:paraId="05633C26" w14:textId="77777777" w:rsidR="00F87867" w:rsidRPr="00A27068" w:rsidRDefault="00F87867" w:rsidP="00F87867">
      <w:pPr>
        <w:spacing w:after="0" w:line="240" w:lineRule="auto"/>
        <w:jc w:val="both"/>
        <w:rPr>
          <w:rFonts w:ascii="Arial" w:hAnsi="Arial" w:cs="Arial"/>
          <w:b/>
        </w:rPr>
      </w:pPr>
      <w:r w:rsidRPr="00A27068">
        <w:rPr>
          <w:rFonts w:ascii="Arial" w:hAnsi="Arial" w:cs="Arial"/>
          <w:b/>
        </w:rPr>
        <w:t>51000 Rijeka</w:t>
      </w:r>
    </w:p>
    <w:p w14:paraId="4B07333A" w14:textId="77777777" w:rsidR="00F87867" w:rsidRPr="00A27068" w:rsidRDefault="00F87867" w:rsidP="00F87867">
      <w:pPr>
        <w:spacing w:after="0" w:line="240" w:lineRule="auto"/>
        <w:jc w:val="both"/>
        <w:rPr>
          <w:rFonts w:ascii="Arial" w:hAnsi="Arial" w:cs="Arial"/>
          <w:b/>
        </w:rPr>
      </w:pPr>
      <w:r w:rsidRPr="00A27068">
        <w:rPr>
          <w:rFonts w:ascii="Arial" w:hAnsi="Arial" w:cs="Arial"/>
          <w:b/>
        </w:rPr>
        <w:t>OIB: 37713462898</w:t>
      </w:r>
    </w:p>
    <w:p w14:paraId="6E452577" w14:textId="77777777" w:rsidR="00F87867" w:rsidRDefault="00F87867" w:rsidP="00F87867">
      <w:pPr>
        <w:spacing w:after="240" w:line="240" w:lineRule="auto"/>
        <w:jc w:val="both"/>
        <w:rPr>
          <w:rFonts w:ascii="Arial" w:eastAsia="Times New Roman" w:hAnsi="Arial" w:cs="Arial"/>
          <w:lang w:eastAsia="hr-HR"/>
        </w:rPr>
      </w:pPr>
      <w:r w:rsidRPr="00F87867">
        <w:rPr>
          <w:rFonts w:ascii="Arial" w:eastAsia="Times New Roman" w:hAnsi="Arial" w:cs="Arial"/>
          <w:lang w:eastAsia="hr-HR"/>
        </w:rPr>
        <w:br/>
      </w:r>
      <w:r w:rsidRPr="00F87867">
        <w:rPr>
          <w:rFonts w:ascii="Arial" w:eastAsia="Times New Roman" w:hAnsi="Arial" w:cs="Arial"/>
          <w:lang w:eastAsia="hr-HR"/>
        </w:rPr>
        <w:br/>
      </w:r>
      <w:r w:rsidRPr="00F87867">
        <w:rPr>
          <w:rFonts w:ascii="Arial" w:eastAsia="Times New Roman" w:hAnsi="Arial" w:cs="Arial"/>
          <w:lang w:eastAsia="hr-HR"/>
        </w:rPr>
        <w:br/>
      </w:r>
      <w:r w:rsidRPr="00F87867">
        <w:rPr>
          <w:rFonts w:ascii="Arial" w:eastAsia="Times New Roman" w:hAnsi="Arial" w:cs="Arial"/>
          <w:lang w:eastAsia="hr-HR"/>
        </w:rPr>
        <w:br/>
      </w:r>
      <w:r w:rsidRPr="00F87867">
        <w:rPr>
          <w:rFonts w:ascii="Arial" w:eastAsia="Times New Roman" w:hAnsi="Arial" w:cs="Arial"/>
          <w:lang w:eastAsia="hr-HR"/>
        </w:rPr>
        <w:br/>
      </w:r>
    </w:p>
    <w:p w14:paraId="6DBB278F" w14:textId="77777777" w:rsidR="00A27068" w:rsidRDefault="00A27068" w:rsidP="00F87867">
      <w:pPr>
        <w:spacing w:after="240" w:line="240" w:lineRule="auto"/>
        <w:jc w:val="both"/>
        <w:rPr>
          <w:rFonts w:ascii="Arial" w:eastAsia="Times New Roman" w:hAnsi="Arial" w:cs="Arial"/>
          <w:lang w:eastAsia="hr-HR"/>
        </w:rPr>
      </w:pPr>
    </w:p>
    <w:p w14:paraId="3FE9975B" w14:textId="77777777" w:rsidR="00A27068" w:rsidRDefault="00A27068" w:rsidP="00F87867">
      <w:pPr>
        <w:spacing w:after="240" w:line="240" w:lineRule="auto"/>
        <w:jc w:val="both"/>
        <w:rPr>
          <w:rFonts w:ascii="Arial" w:eastAsia="Times New Roman" w:hAnsi="Arial" w:cs="Arial"/>
          <w:lang w:eastAsia="hr-HR"/>
        </w:rPr>
      </w:pPr>
    </w:p>
    <w:p w14:paraId="7F604204" w14:textId="77777777" w:rsidR="00A27068" w:rsidRPr="00A27068" w:rsidRDefault="00A27068" w:rsidP="00F87867">
      <w:pPr>
        <w:spacing w:after="240" w:line="240" w:lineRule="auto"/>
        <w:jc w:val="both"/>
        <w:rPr>
          <w:rFonts w:ascii="Arial" w:eastAsia="Times New Roman" w:hAnsi="Arial" w:cs="Arial"/>
          <w:lang w:eastAsia="hr-HR"/>
        </w:rPr>
      </w:pPr>
    </w:p>
    <w:p w14:paraId="2AD189FE" w14:textId="77777777" w:rsidR="00F87867" w:rsidRPr="00A27068" w:rsidRDefault="00F87867" w:rsidP="00F87867">
      <w:pPr>
        <w:spacing w:after="240" w:line="240" w:lineRule="auto"/>
        <w:jc w:val="both"/>
        <w:rPr>
          <w:rFonts w:ascii="Arial" w:eastAsia="Times New Roman" w:hAnsi="Arial" w:cs="Arial"/>
          <w:lang w:eastAsia="hr-HR"/>
        </w:rPr>
      </w:pPr>
    </w:p>
    <w:p w14:paraId="43A79689" w14:textId="77777777" w:rsidR="00F87867" w:rsidRPr="00A27068" w:rsidRDefault="00F87867" w:rsidP="00A27068">
      <w:pPr>
        <w:spacing w:after="240" w:line="240" w:lineRule="auto"/>
        <w:jc w:val="center"/>
        <w:rPr>
          <w:rFonts w:ascii="Arial" w:eastAsia="Times New Roman" w:hAnsi="Arial" w:cs="Arial"/>
          <w:lang w:eastAsia="hr-HR"/>
        </w:rPr>
      </w:pPr>
      <w:r w:rsidRPr="00A27068">
        <w:rPr>
          <w:rFonts w:ascii="Arial" w:eastAsia="Times New Roman" w:hAnsi="Arial" w:cs="Arial"/>
          <w:lang w:eastAsia="hr-HR"/>
        </w:rPr>
        <w:t>GODIŠNJI IZVJEŠTAJ O IZVRŠENJU FINANCIJSKOG PLANA CENTRA ZA AUTIZAM RIJEKA ZA 2025. GODINU</w:t>
      </w:r>
    </w:p>
    <w:p w14:paraId="0F46E7A1" w14:textId="77777777" w:rsidR="00F87867" w:rsidRPr="00A27068" w:rsidRDefault="00F87867" w:rsidP="00F87867">
      <w:pPr>
        <w:spacing w:after="240" w:line="240" w:lineRule="auto"/>
        <w:jc w:val="both"/>
        <w:rPr>
          <w:rFonts w:ascii="Arial" w:eastAsia="Times New Roman" w:hAnsi="Arial" w:cs="Arial"/>
          <w:lang w:eastAsia="hr-HR"/>
        </w:rPr>
      </w:pPr>
    </w:p>
    <w:p w14:paraId="2E30C782" w14:textId="77777777" w:rsidR="00F87867" w:rsidRPr="00A27068" w:rsidRDefault="00F87867" w:rsidP="00F87867">
      <w:pPr>
        <w:spacing w:after="240" w:line="240" w:lineRule="auto"/>
        <w:jc w:val="both"/>
        <w:rPr>
          <w:rFonts w:ascii="Arial" w:eastAsia="Times New Roman" w:hAnsi="Arial" w:cs="Arial"/>
          <w:lang w:eastAsia="hr-HR"/>
        </w:rPr>
      </w:pPr>
    </w:p>
    <w:p w14:paraId="20628CA9" w14:textId="77777777" w:rsidR="00F87867" w:rsidRPr="00A27068" w:rsidRDefault="00F87867" w:rsidP="00F87867">
      <w:pPr>
        <w:spacing w:after="240" w:line="240" w:lineRule="auto"/>
        <w:jc w:val="both"/>
        <w:rPr>
          <w:rFonts w:ascii="Arial" w:eastAsia="Times New Roman" w:hAnsi="Arial" w:cs="Arial"/>
          <w:lang w:eastAsia="hr-HR"/>
        </w:rPr>
      </w:pPr>
    </w:p>
    <w:p w14:paraId="7FBAFF57" w14:textId="77777777" w:rsidR="00F87867" w:rsidRPr="00A27068" w:rsidRDefault="00F87867" w:rsidP="00F87867">
      <w:pPr>
        <w:spacing w:after="240" w:line="240" w:lineRule="auto"/>
        <w:jc w:val="both"/>
        <w:rPr>
          <w:rFonts w:ascii="Arial" w:eastAsia="Times New Roman" w:hAnsi="Arial" w:cs="Arial"/>
          <w:lang w:eastAsia="hr-HR"/>
        </w:rPr>
      </w:pPr>
    </w:p>
    <w:p w14:paraId="43E2A58A" w14:textId="77777777" w:rsidR="00F87867" w:rsidRPr="00A27068" w:rsidRDefault="00F87867" w:rsidP="00F87867">
      <w:pPr>
        <w:spacing w:after="240" w:line="240" w:lineRule="auto"/>
        <w:jc w:val="both"/>
        <w:rPr>
          <w:rFonts w:ascii="Arial" w:eastAsia="Times New Roman" w:hAnsi="Arial" w:cs="Arial"/>
          <w:lang w:eastAsia="hr-HR"/>
        </w:rPr>
      </w:pPr>
    </w:p>
    <w:p w14:paraId="68F57F90" w14:textId="77777777" w:rsidR="00F87867" w:rsidRPr="00A27068" w:rsidRDefault="00F87867" w:rsidP="00F87867">
      <w:pPr>
        <w:spacing w:after="240" w:line="240" w:lineRule="auto"/>
        <w:jc w:val="both"/>
        <w:rPr>
          <w:rFonts w:ascii="Arial" w:eastAsia="Times New Roman" w:hAnsi="Arial" w:cs="Arial"/>
          <w:lang w:eastAsia="hr-HR"/>
        </w:rPr>
      </w:pPr>
    </w:p>
    <w:p w14:paraId="2D2BAEC0" w14:textId="77777777" w:rsidR="00F87867" w:rsidRPr="00A27068" w:rsidRDefault="00F87867" w:rsidP="00F87867">
      <w:pPr>
        <w:spacing w:after="240" w:line="240" w:lineRule="auto"/>
        <w:jc w:val="both"/>
        <w:rPr>
          <w:rFonts w:ascii="Arial" w:eastAsia="Times New Roman" w:hAnsi="Arial" w:cs="Arial"/>
          <w:lang w:eastAsia="hr-HR"/>
        </w:rPr>
      </w:pPr>
    </w:p>
    <w:p w14:paraId="7FDBC3C1" w14:textId="77777777" w:rsidR="00F87867" w:rsidRPr="00A27068" w:rsidRDefault="00F87867" w:rsidP="00F87867">
      <w:pPr>
        <w:spacing w:after="240" w:line="240" w:lineRule="auto"/>
        <w:jc w:val="both"/>
        <w:rPr>
          <w:rFonts w:ascii="Arial" w:eastAsia="Times New Roman" w:hAnsi="Arial" w:cs="Arial"/>
          <w:lang w:eastAsia="hr-HR"/>
        </w:rPr>
      </w:pPr>
    </w:p>
    <w:p w14:paraId="2CF1B24F" w14:textId="77777777" w:rsidR="00F87867" w:rsidRPr="00A27068" w:rsidRDefault="00F87867" w:rsidP="00F87867">
      <w:pPr>
        <w:spacing w:after="240" w:line="240" w:lineRule="auto"/>
        <w:jc w:val="both"/>
        <w:rPr>
          <w:rFonts w:ascii="Arial" w:eastAsia="Times New Roman" w:hAnsi="Arial" w:cs="Arial"/>
          <w:lang w:eastAsia="hr-HR"/>
        </w:rPr>
      </w:pPr>
    </w:p>
    <w:p w14:paraId="4F524974" w14:textId="77777777" w:rsidR="00F87867" w:rsidRPr="00A27068" w:rsidRDefault="00F87867" w:rsidP="00F87867">
      <w:pPr>
        <w:spacing w:after="240" w:line="240" w:lineRule="auto"/>
        <w:jc w:val="both"/>
        <w:rPr>
          <w:rFonts w:ascii="Arial" w:eastAsia="Times New Roman" w:hAnsi="Arial" w:cs="Arial"/>
          <w:lang w:eastAsia="hr-HR"/>
        </w:rPr>
      </w:pPr>
    </w:p>
    <w:p w14:paraId="22D8CF4B" w14:textId="77777777" w:rsidR="00F87867" w:rsidRPr="00A27068" w:rsidRDefault="00F87867" w:rsidP="00F87867">
      <w:pPr>
        <w:spacing w:after="240" w:line="240" w:lineRule="auto"/>
        <w:jc w:val="both"/>
        <w:rPr>
          <w:rFonts w:ascii="Arial" w:eastAsia="Times New Roman" w:hAnsi="Arial" w:cs="Arial"/>
          <w:lang w:eastAsia="hr-HR"/>
        </w:rPr>
      </w:pPr>
    </w:p>
    <w:p w14:paraId="72953627" w14:textId="77777777" w:rsidR="00A27068" w:rsidRPr="00A27068" w:rsidRDefault="00A27068" w:rsidP="00A27068">
      <w:pPr>
        <w:ind w:left="5040" w:firstLine="624"/>
        <w:jc w:val="both"/>
        <w:rPr>
          <w:rFonts w:ascii="Arial" w:hAnsi="Arial" w:cs="Arial"/>
        </w:rPr>
      </w:pPr>
      <w:r w:rsidRPr="00A27068">
        <w:rPr>
          <w:rFonts w:ascii="Arial" w:hAnsi="Arial" w:cs="Arial"/>
        </w:rPr>
        <w:t>Ravnateljica:</w:t>
      </w:r>
    </w:p>
    <w:p w14:paraId="614B6210" w14:textId="77777777" w:rsidR="00A27068" w:rsidRDefault="00A27068" w:rsidP="00A27068">
      <w:pPr>
        <w:jc w:val="both"/>
        <w:rPr>
          <w:rFonts w:ascii="Arial" w:hAnsi="Arial" w:cs="Arial"/>
        </w:rPr>
      </w:pPr>
      <w:r w:rsidRPr="00A27068">
        <w:rPr>
          <w:rFonts w:ascii="Arial" w:hAnsi="Arial" w:cs="Arial"/>
        </w:rPr>
        <w:tab/>
      </w:r>
      <w:r w:rsidRPr="00A27068">
        <w:rPr>
          <w:rFonts w:ascii="Arial" w:hAnsi="Arial" w:cs="Arial"/>
        </w:rPr>
        <w:tab/>
      </w:r>
      <w:r w:rsidRPr="00A27068">
        <w:rPr>
          <w:rFonts w:ascii="Arial" w:hAnsi="Arial" w:cs="Arial"/>
        </w:rPr>
        <w:tab/>
      </w:r>
      <w:r w:rsidRPr="00A27068">
        <w:rPr>
          <w:rFonts w:ascii="Arial" w:hAnsi="Arial" w:cs="Arial"/>
        </w:rPr>
        <w:tab/>
      </w:r>
      <w:r w:rsidRPr="00A27068">
        <w:rPr>
          <w:rFonts w:ascii="Arial" w:hAnsi="Arial" w:cs="Arial"/>
        </w:rPr>
        <w:tab/>
      </w:r>
      <w:r w:rsidRPr="00A27068">
        <w:rPr>
          <w:rFonts w:ascii="Arial" w:hAnsi="Arial" w:cs="Arial"/>
        </w:rPr>
        <w:tab/>
      </w:r>
      <w:r w:rsidRPr="00A27068">
        <w:rPr>
          <w:rFonts w:ascii="Arial" w:hAnsi="Arial" w:cs="Arial"/>
        </w:rPr>
        <w:tab/>
      </w:r>
      <w:r w:rsidRPr="00A27068">
        <w:rPr>
          <w:rFonts w:ascii="Arial" w:hAnsi="Arial" w:cs="Arial"/>
        </w:rPr>
        <w:tab/>
        <w:t xml:space="preserve">Sandra </w:t>
      </w:r>
      <w:proofErr w:type="spellStart"/>
      <w:r w:rsidRPr="00A27068">
        <w:rPr>
          <w:rFonts w:ascii="Arial" w:hAnsi="Arial" w:cs="Arial"/>
        </w:rPr>
        <w:t>Čavrak</w:t>
      </w:r>
      <w:proofErr w:type="spellEnd"/>
      <w:r w:rsidRPr="00A27068">
        <w:rPr>
          <w:rFonts w:ascii="Arial" w:hAnsi="Arial" w:cs="Arial"/>
        </w:rPr>
        <w:t xml:space="preserve">, </w:t>
      </w:r>
      <w:proofErr w:type="spellStart"/>
      <w:r w:rsidRPr="00A27068">
        <w:rPr>
          <w:rFonts w:ascii="Arial" w:hAnsi="Arial" w:cs="Arial"/>
        </w:rPr>
        <w:t>mag</w:t>
      </w:r>
      <w:proofErr w:type="spellEnd"/>
      <w:r w:rsidRPr="00A27068">
        <w:rPr>
          <w:rFonts w:ascii="Arial" w:hAnsi="Arial" w:cs="Arial"/>
        </w:rPr>
        <w:t xml:space="preserve">. </w:t>
      </w:r>
      <w:proofErr w:type="spellStart"/>
      <w:r w:rsidRPr="00A27068">
        <w:rPr>
          <w:rFonts w:ascii="Arial" w:hAnsi="Arial" w:cs="Arial"/>
        </w:rPr>
        <w:t>rehab</w:t>
      </w:r>
      <w:proofErr w:type="spellEnd"/>
      <w:r w:rsidRPr="00A27068">
        <w:rPr>
          <w:rFonts w:ascii="Arial" w:hAnsi="Arial" w:cs="Arial"/>
        </w:rPr>
        <w:t xml:space="preserve">. </w:t>
      </w:r>
      <w:proofErr w:type="spellStart"/>
      <w:r w:rsidRPr="00A27068">
        <w:rPr>
          <w:rFonts w:ascii="Arial" w:hAnsi="Arial" w:cs="Arial"/>
        </w:rPr>
        <w:t>educ</w:t>
      </w:r>
      <w:proofErr w:type="spellEnd"/>
      <w:r w:rsidRPr="00A27068">
        <w:rPr>
          <w:rFonts w:ascii="Arial" w:hAnsi="Arial" w:cs="Arial"/>
        </w:rPr>
        <w:t>.</w:t>
      </w:r>
    </w:p>
    <w:p w14:paraId="23FDEF3C" w14:textId="77777777" w:rsidR="00A27068" w:rsidRDefault="00A27068" w:rsidP="00A27068">
      <w:pPr>
        <w:jc w:val="both"/>
        <w:rPr>
          <w:rFonts w:ascii="Arial" w:hAnsi="Arial" w:cs="Arial"/>
        </w:rPr>
      </w:pPr>
    </w:p>
    <w:p w14:paraId="5FCF8818" w14:textId="77777777" w:rsidR="00A27068" w:rsidRDefault="00A27068" w:rsidP="00A27068">
      <w:pPr>
        <w:jc w:val="both"/>
        <w:rPr>
          <w:rFonts w:ascii="Arial" w:hAnsi="Arial" w:cs="Arial"/>
        </w:rPr>
      </w:pPr>
    </w:p>
    <w:p w14:paraId="37A4DC82" w14:textId="77777777" w:rsidR="00A27068" w:rsidRDefault="00A27068" w:rsidP="00A27068">
      <w:pPr>
        <w:jc w:val="both"/>
        <w:rPr>
          <w:rFonts w:ascii="Arial" w:hAnsi="Arial" w:cs="Arial"/>
        </w:rPr>
      </w:pPr>
    </w:p>
    <w:p w14:paraId="4AAC2E42" w14:textId="77777777" w:rsidR="00A27068" w:rsidRPr="00A27068" w:rsidRDefault="00A27068" w:rsidP="00A27068">
      <w:pPr>
        <w:jc w:val="center"/>
        <w:rPr>
          <w:rFonts w:ascii="Arial" w:hAnsi="Arial" w:cs="Arial"/>
        </w:rPr>
      </w:pPr>
      <w:r>
        <w:rPr>
          <w:rFonts w:ascii="Arial" w:hAnsi="Arial" w:cs="Arial"/>
        </w:rPr>
        <w:t>ožujak, 2026.</w:t>
      </w:r>
    </w:p>
    <w:p w14:paraId="4A777B4F" w14:textId="77777777" w:rsidR="00F87867" w:rsidRPr="00A27068" w:rsidRDefault="00F87867" w:rsidP="00F87867">
      <w:pPr>
        <w:spacing w:after="240" w:line="240" w:lineRule="auto"/>
        <w:jc w:val="both"/>
        <w:rPr>
          <w:rFonts w:ascii="Arial" w:eastAsia="Times New Roman" w:hAnsi="Arial" w:cs="Arial"/>
          <w:lang w:eastAsia="hr-HR"/>
        </w:rPr>
      </w:pPr>
    </w:p>
    <w:p w14:paraId="64C25DAA" w14:textId="77777777" w:rsidR="00F87867" w:rsidRPr="00A27068" w:rsidRDefault="00F87867" w:rsidP="00F87867">
      <w:pPr>
        <w:spacing w:after="240" w:line="240" w:lineRule="auto"/>
        <w:jc w:val="both"/>
        <w:rPr>
          <w:rFonts w:ascii="Arial" w:eastAsia="Times New Roman" w:hAnsi="Arial" w:cs="Arial"/>
          <w:lang w:eastAsia="hr-HR"/>
        </w:rPr>
      </w:pPr>
    </w:p>
    <w:p w14:paraId="0F90260B" w14:textId="77777777" w:rsidR="00F87867" w:rsidRPr="00A27068" w:rsidRDefault="00F87867" w:rsidP="00F87867">
      <w:pPr>
        <w:spacing w:after="240" w:line="240" w:lineRule="auto"/>
        <w:jc w:val="both"/>
        <w:rPr>
          <w:rFonts w:ascii="Arial" w:eastAsia="Times New Roman" w:hAnsi="Arial" w:cs="Arial"/>
          <w:lang w:eastAsia="hr-HR"/>
        </w:rPr>
      </w:pPr>
    </w:p>
    <w:p w14:paraId="28101AF6" w14:textId="77777777" w:rsidR="00F87867" w:rsidRPr="00F87867" w:rsidRDefault="00F87867" w:rsidP="00B92E2F">
      <w:pPr>
        <w:spacing w:after="0" w:line="240" w:lineRule="auto"/>
        <w:jc w:val="center"/>
        <w:rPr>
          <w:rFonts w:ascii="Arial" w:eastAsia="Times New Roman" w:hAnsi="Arial" w:cs="Arial"/>
          <w:lang w:eastAsia="hr-HR"/>
        </w:rPr>
      </w:pPr>
      <w:r w:rsidRPr="00F87867">
        <w:rPr>
          <w:rFonts w:ascii="Arial" w:eastAsia="Times New Roman" w:hAnsi="Arial" w:cs="Arial"/>
          <w:b/>
          <w:bCs/>
          <w:color w:val="000000"/>
          <w:u w:val="single"/>
          <w:lang w:eastAsia="hr-HR"/>
        </w:rPr>
        <w:lastRenderedPageBreak/>
        <w:t xml:space="preserve">OBRAZLOŽENJE OPĆEG I POSEBNOG DIJELA GODIŠNJEG IZVJEŠTAJA O IZVRŠENJU FINANCIJSKOG PLANA </w:t>
      </w:r>
      <w:r w:rsidRPr="00A27068">
        <w:rPr>
          <w:rFonts w:ascii="Arial" w:eastAsia="Times New Roman" w:hAnsi="Arial" w:cs="Arial"/>
          <w:b/>
          <w:bCs/>
          <w:color w:val="000000"/>
          <w:u w:val="single"/>
          <w:lang w:eastAsia="hr-HR"/>
        </w:rPr>
        <w:t>ZA</w:t>
      </w:r>
      <w:r w:rsidRPr="00F87867">
        <w:rPr>
          <w:rFonts w:ascii="Arial" w:eastAsia="Times New Roman" w:hAnsi="Arial" w:cs="Arial"/>
          <w:b/>
          <w:bCs/>
          <w:color w:val="000000"/>
          <w:u w:val="single"/>
          <w:lang w:eastAsia="hr-HR"/>
        </w:rPr>
        <w:t>  202</w:t>
      </w:r>
      <w:r w:rsidRPr="00A27068">
        <w:rPr>
          <w:rFonts w:ascii="Arial" w:eastAsia="Times New Roman" w:hAnsi="Arial" w:cs="Arial"/>
          <w:b/>
          <w:bCs/>
          <w:color w:val="000000"/>
          <w:u w:val="single"/>
          <w:lang w:eastAsia="hr-HR"/>
        </w:rPr>
        <w:t>5. GODINU</w:t>
      </w:r>
    </w:p>
    <w:p w14:paraId="0CE7143B" w14:textId="77777777" w:rsidR="00F87867" w:rsidRPr="00F87867" w:rsidRDefault="00F87867" w:rsidP="00F87867">
      <w:pPr>
        <w:spacing w:after="0" w:line="240" w:lineRule="auto"/>
        <w:jc w:val="both"/>
        <w:rPr>
          <w:rFonts w:ascii="Arial" w:eastAsia="Times New Roman" w:hAnsi="Arial" w:cs="Arial"/>
          <w:lang w:eastAsia="hr-HR"/>
        </w:rPr>
      </w:pPr>
    </w:p>
    <w:p w14:paraId="17FFCC24" w14:textId="77777777" w:rsidR="00A77529" w:rsidRPr="00A77529" w:rsidRDefault="002F4EDE" w:rsidP="00A77529">
      <w:pPr>
        <w:pStyle w:val="Tijeloteksta"/>
        <w:spacing w:after="0"/>
        <w:jc w:val="both"/>
        <w:rPr>
          <w:rFonts w:ascii="Arial" w:hAnsi="Arial" w:cs="Arial"/>
          <w:sz w:val="22"/>
          <w:szCs w:val="22"/>
        </w:rPr>
      </w:pPr>
      <w:r>
        <w:rPr>
          <w:rFonts w:ascii="Arial" w:hAnsi="Arial" w:cs="Arial"/>
          <w:sz w:val="22"/>
          <w:szCs w:val="22"/>
        </w:rPr>
        <w:t xml:space="preserve">Obveza </w:t>
      </w:r>
      <w:r w:rsidR="00A77529" w:rsidRPr="00A77529">
        <w:rPr>
          <w:rFonts w:ascii="Arial" w:hAnsi="Arial" w:cs="Arial"/>
          <w:sz w:val="22"/>
          <w:szCs w:val="22"/>
        </w:rPr>
        <w:t xml:space="preserve">izrade, podnošenja i usvajanja godišnjih izvještaja o izvršenju financijskih planova proračunskih korisnika državnog proračuna i proračuna JLP(R)S propisana je člancima 80. do 87. Zakona o proračunu (Nar. nov., br. 144/21.). Pravilnikom o polugodišnjem i godišnjem izvještaju o izvršenju proračuna i financijskog plana (Nar. nov., 85/23.), u člancima 30. do 52. detaljno su propisani izgled, sadržaj i podnošenje izvještaja o izvršenju financijskog plana. Proračunski korisnici dužni su izraditi izvješće o izvršenju financijskih planova za 2025. godinu sukladno odredbama Pravilnika o izvršenju. </w:t>
      </w:r>
    </w:p>
    <w:p w14:paraId="4B47371A" w14:textId="77777777" w:rsidR="00A77529" w:rsidRPr="00A77529" w:rsidRDefault="00A77529" w:rsidP="00A77529">
      <w:pPr>
        <w:pStyle w:val="Tijeloteksta"/>
        <w:spacing w:after="0"/>
        <w:jc w:val="both"/>
        <w:rPr>
          <w:rFonts w:ascii="Arial" w:hAnsi="Arial" w:cs="Arial"/>
          <w:sz w:val="22"/>
          <w:szCs w:val="22"/>
        </w:rPr>
      </w:pPr>
      <w:r w:rsidRPr="00A77529">
        <w:rPr>
          <w:rFonts w:ascii="Arial" w:hAnsi="Arial" w:cs="Arial"/>
          <w:sz w:val="22"/>
          <w:szCs w:val="22"/>
        </w:rPr>
        <w:t>Godišnji izvještaj o izvršenju financijskog plana za 2025. godinu treba sadržavati sve ogledne formate tablica budući da one predstavljaju obvezne podatke koje godišnji izvještaj treba sadržavati kako bi bio napravljen u skladu sa Zakonom o proračunu. Prilikom izrade financijskog plana prihodi i primici, rashodi i izdaci za 2025. godinu planirani su na razini skupine (druga razina računskog plana), a izvršenje za 2025. godinu radi se na razini odjeljka ekonomske klasifikacije (četvrta razina računskog plana).</w:t>
      </w:r>
    </w:p>
    <w:p w14:paraId="0619B8DD" w14:textId="77777777" w:rsidR="00A77529" w:rsidRPr="00A77529" w:rsidRDefault="00A77529" w:rsidP="00A77529">
      <w:pPr>
        <w:pStyle w:val="Tijeloteksta"/>
        <w:spacing w:after="0"/>
        <w:jc w:val="both"/>
        <w:rPr>
          <w:rFonts w:ascii="Arial" w:hAnsi="Arial" w:cs="Arial"/>
          <w:sz w:val="22"/>
          <w:szCs w:val="22"/>
        </w:rPr>
      </w:pPr>
      <w:r w:rsidRPr="00A77529">
        <w:rPr>
          <w:rFonts w:ascii="Arial" w:hAnsi="Arial" w:cs="Arial"/>
          <w:sz w:val="22"/>
          <w:szCs w:val="22"/>
        </w:rPr>
        <w:t>Prijedlog godišnjeg izvještaja o izvršenju financijskog plana za 2025. godinu, Školski odbor treba usvojiti do 31. ožujka 2026. godine, a nakon toga potrebno ga je dostaviti nadležnom upravom odjelu grada ili županije. Sukladno načelu transparentnosti, godišnji izvještaj o izvršenju financijskog plana proračunskog korisnika objavljuje se na njegovim mrežnim stranicama. Takva obveza propisana je čl. 144. st. 4. Zakona o proračunu.</w:t>
      </w:r>
    </w:p>
    <w:p w14:paraId="23D5B6A7" w14:textId="77777777" w:rsidR="00F87867" w:rsidRDefault="00F87867" w:rsidP="00F87867">
      <w:pPr>
        <w:spacing w:after="0" w:line="240" w:lineRule="auto"/>
        <w:jc w:val="both"/>
        <w:rPr>
          <w:rFonts w:ascii="Arial" w:eastAsia="Times New Roman" w:hAnsi="Arial" w:cs="Arial"/>
          <w:iCs/>
          <w:color w:val="000000"/>
          <w:lang w:eastAsia="hr-HR"/>
        </w:rPr>
      </w:pPr>
      <w:r w:rsidRPr="00F87867">
        <w:rPr>
          <w:rFonts w:ascii="Arial" w:eastAsia="Times New Roman" w:hAnsi="Arial" w:cs="Arial"/>
          <w:color w:val="000000"/>
          <w:lang w:eastAsia="hr-HR"/>
        </w:rPr>
        <w:t xml:space="preserve">Također je Zakonom o proračunu propisan izgled i sadržaj godišnjeg izvještaja o izvršenju financijskog plana, a još detaljnije Pravilnikom o polugodišnjem i godišnjem izvještaju o izvršenju proračuna i financijskog plana te je propisano da </w:t>
      </w:r>
      <w:r w:rsidRPr="00A77529">
        <w:rPr>
          <w:rFonts w:ascii="Arial" w:eastAsia="Times New Roman" w:hAnsi="Arial" w:cs="Arial"/>
          <w:bCs/>
          <w:color w:val="000000"/>
          <w:lang w:eastAsia="hr-HR"/>
        </w:rPr>
        <w:t>godišnji izvještaj o izvršenju financijskog plana sadrži opći i posebni dio, obrazloženje i posebne izvještaje</w:t>
      </w:r>
      <w:r w:rsidR="00A77529">
        <w:rPr>
          <w:rFonts w:ascii="Arial" w:eastAsia="Times New Roman" w:hAnsi="Arial" w:cs="Arial"/>
          <w:bCs/>
          <w:color w:val="000000"/>
          <w:lang w:eastAsia="hr-HR"/>
        </w:rPr>
        <w:t xml:space="preserve">. </w:t>
      </w:r>
      <w:r w:rsidRPr="00A77529">
        <w:rPr>
          <w:rFonts w:ascii="Arial" w:eastAsia="Times New Roman" w:hAnsi="Arial" w:cs="Arial"/>
          <w:iCs/>
          <w:color w:val="000000"/>
          <w:lang w:eastAsia="hr-HR"/>
        </w:rPr>
        <w:t>Napomenimo još da je novi Zakon o proračunu donio značajnu promjenu za proračunske korisnike jer ih je izjednačio s JLP(R)S pa polugodišnji i godišnji izvještaj o izvršenju financijskog plana proračunskog korisnika treba sadržavati iste sastavne dijelove kao i polugodišnji i godišnji izvještaj o izvršenju proračuna JLP(R)S. </w:t>
      </w:r>
    </w:p>
    <w:p w14:paraId="58CCD944" w14:textId="77777777" w:rsidR="00A77529" w:rsidRPr="00A77529" w:rsidRDefault="00A77529" w:rsidP="002F4EDE">
      <w:pPr>
        <w:pStyle w:val="Tijeloteksta"/>
        <w:spacing w:after="0"/>
        <w:jc w:val="both"/>
        <w:rPr>
          <w:rFonts w:ascii="Arial" w:hAnsi="Arial" w:cs="Arial"/>
          <w:sz w:val="22"/>
          <w:szCs w:val="22"/>
        </w:rPr>
      </w:pPr>
      <w:r w:rsidRPr="00A77529">
        <w:rPr>
          <w:rFonts w:ascii="Arial" w:hAnsi="Arial" w:cs="Arial"/>
          <w:sz w:val="22"/>
          <w:szCs w:val="22"/>
        </w:rPr>
        <w:t>Osnovna svrha godišnjeg izvještaja o izvršenju financijskog plana je dati informacije o:</w:t>
      </w:r>
    </w:p>
    <w:p w14:paraId="45B7F32C" w14:textId="77777777" w:rsidR="00A77529" w:rsidRPr="00A77529" w:rsidRDefault="00A77529" w:rsidP="00A77529">
      <w:pPr>
        <w:pStyle w:val="Tijeloteksta3"/>
        <w:numPr>
          <w:ilvl w:val="0"/>
          <w:numId w:val="17"/>
        </w:numPr>
        <w:spacing w:after="0" w:line="240" w:lineRule="auto"/>
        <w:jc w:val="both"/>
        <w:rPr>
          <w:rFonts w:ascii="Arial" w:hAnsi="Arial" w:cs="Arial"/>
          <w:sz w:val="22"/>
          <w:szCs w:val="22"/>
        </w:rPr>
      </w:pPr>
      <w:r w:rsidRPr="00A77529">
        <w:rPr>
          <w:rFonts w:ascii="Arial" w:hAnsi="Arial" w:cs="Arial"/>
          <w:sz w:val="22"/>
          <w:szCs w:val="22"/>
        </w:rPr>
        <w:t>planiranim i ostvarenim prihodima i rashodima, primicima i izdacima tijekom izvještajnog razdoblja iskazanim prema proračunskim klasifikacijama,</w:t>
      </w:r>
    </w:p>
    <w:p w14:paraId="3CF8C749" w14:textId="77777777" w:rsidR="00A77529" w:rsidRPr="00A77529" w:rsidRDefault="00A77529" w:rsidP="00A77529">
      <w:pPr>
        <w:pStyle w:val="Tijeloteksta3"/>
        <w:numPr>
          <w:ilvl w:val="0"/>
          <w:numId w:val="17"/>
        </w:numPr>
        <w:spacing w:after="0" w:line="240" w:lineRule="auto"/>
        <w:jc w:val="both"/>
        <w:rPr>
          <w:rFonts w:ascii="Arial" w:hAnsi="Arial" w:cs="Arial"/>
          <w:sz w:val="22"/>
          <w:szCs w:val="22"/>
        </w:rPr>
      </w:pPr>
      <w:r w:rsidRPr="00A77529">
        <w:rPr>
          <w:rFonts w:ascii="Arial" w:hAnsi="Arial" w:cs="Arial"/>
          <w:sz w:val="22"/>
          <w:szCs w:val="22"/>
        </w:rPr>
        <w:t xml:space="preserve">ostvarenju postavljenih planova i </w:t>
      </w:r>
    </w:p>
    <w:p w14:paraId="2F020F5E" w14:textId="77777777" w:rsidR="00A77529" w:rsidRPr="00A77529" w:rsidRDefault="00A77529" w:rsidP="00A77529">
      <w:pPr>
        <w:pStyle w:val="Tijeloteksta3"/>
        <w:numPr>
          <w:ilvl w:val="0"/>
          <w:numId w:val="17"/>
        </w:numPr>
        <w:spacing w:line="240" w:lineRule="auto"/>
        <w:jc w:val="both"/>
        <w:rPr>
          <w:rFonts w:ascii="Arial" w:hAnsi="Arial" w:cs="Arial"/>
          <w:sz w:val="22"/>
          <w:szCs w:val="22"/>
        </w:rPr>
      </w:pPr>
      <w:r w:rsidRPr="00A77529">
        <w:rPr>
          <w:rFonts w:ascii="Arial" w:hAnsi="Arial" w:cs="Arial"/>
          <w:sz w:val="22"/>
          <w:szCs w:val="22"/>
        </w:rPr>
        <w:t>uspješnosti ispunjenja postavljenih ciljeva.</w:t>
      </w:r>
    </w:p>
    <w:p w14:paraId="7D144670" w14:textId="77777777" w:rsidR="00A77529" w:rsidRPr="00A77529" w:rsidRDefault="00A77529" w:rsidP="00A77529">
      <w:pPr>
        <w:pStyle w:val="Tijeloteksta"/>
        <w:spacing w:after="0"/>
        <w:jc w:val="both"/>
        <w:rPr>
          <w:rFonts w:ascii="Arial" w:hAnsi="Arial" w:cs="Arial"/>
          <w:sz w:val="22"/>
          <w:szCs w:val="22"/>
        </w:rPr>
      </w:pPr>
      <w:r w:rsidRPr="00A77529">
        <w:rPr>
          <w:rFonts w:ascii="Arial" w:hAnsi="Arial" w:cs="Arial"/>
          <w:sz w:val="22"/>
          <w:szCs w:val="22"/>
        </w:rPr>
        <w:t>Prema oglednom formatu tablica za izvještaj o izvršenju financijskog plana proračunskog korisnika, podaci u općem dijelu godišnjeg izvještaja o izvršenju financijskog plana iskazuju se za 2025. godinu, uključujući i izvještajno razdoblje za 2024. godinu, izvorni plan odnosno rebalans te indekse izvršenja/ostvarenja 2025. u odnosu na plan 2025. i izvršenje/ ostvarenje 2024.</w:t>
      </w:r>
    </w:p>
    <w:p w14:paraId="0DDF26DC" w14:textId="77777777" w:rsidR="00A77529" w:rsidRDefault="00A77529" w:rsidP="00A77529">
      <w:pPr>
        <w:spacing w:after="0" w:line="240" w:lineRule="auto"/>
        <w:jc w:val="both"/>
        <w:rPr>
          <w:rFonts w:ascii="Arial" w:hAnsi="Arial" w:cs="Arial"/>
        </w:rPr>
      </w:pPr>
      <w:r w:rsidRPr="00A77529">
        <w:rPr>
          <w:rFonts w:ascii="Arial" w:hAnsi="Arial" w:cs="Arial"/>
        </w:rPr>
        <w:t>Prema Pravilniku o izvršenju, izvorni plan je prvi financijski plan, usvojen od predstavničkog tijela, a rebalans je njegova izmjena i dopuna, također usvojena od strane predstavničkog tijela.</w:t>
      </w:r>
    </w:p>
    <w:p w14:paraId="44E27640" w14:textId="77777777" w:rsidR="00A77529" w:rsidRPr="00A77529" w:rsidRDefault="00A77529" w:rsidP="002F4EDE">
      <w:pPr>
        <w:pStyle w:val="Tijeloteksta3"/>
        <w:spacing w:after="0" w:line="240" w:lineRule="auto"/>
        <w:jc w:val="both"/>
        <w:rPr>
          <w:rFonts w:ascii="Arial" w:hAnsi="Arial" w:cs="Arial"/>
          <w:sz w:val="22"/>
          <w:szCs w:val="22"/>
        </w:rPr>
      </w:pPr>
      <w:r w:rsidRPr="00A77529">
        <w:rPr>
          <w:rFonts w:ascii="Arial" w:hAnsi="Arial" w:cs="Arial"/>
          <w:sz w:val="22"/>
          <w:szCs w:val="22"/>
        </w:rPr>
        <w:t>Sadržaj Godišnjeg izvještaja o izvršenju financijskog plana čine:</w:t>
      </w:r>
    </w:p>
    <w:p w14:paraId="3EDF5529" w14:textId="77777777" w:rsidR="00A77529" w:rsidRPr="00A77529" w:rsidRDefault="00A77529" w:rsidP="00A77529">
      <w:pPr>
        <w:pStyle w:val="Tijeloteksta3"/>
        <w:numPr>
          <w:ilvl w:val="1"/>
          <w:numId w:val="18"/>
        </w:numPr>
        <w:spacing w:after="0" w:line="240" w:lineRule="auto"/>
        <w:jc w:val="both"/>
        <w:rPr>
          <w:rFonts w:ascii="Arial" w:hAnsi="Arial" w:cs="Arial"/>
          <w:sz w:val="22"/>
          <w:szCs w:val="22"/>
        </w:rPr>
      </w:pPr>
      <w:r w:rsidRPr="00A77529">
        <w:rPr>
          <w:rFonts w:ascii="Arial" w:hAnsi="Arial" w:cs="Arial"/>
          <w:bCs/>
          <w:sz w:val="22"/>
          <w:szCs w:val="22"/>
        </w:rPr>
        <w:t>Opći dio</w:t>
      </w:r>
      <w:r w:rsidRPr="00A77529">
        <w:rPr>
          <w:rFonts w:ascii="Arial" w:hAnsi="Arial" w:cs="Arial"/>
          <w:sz w:val="22"/>
          <w:szCs w:val="22"/>
        </w:rPr>
        <w:t>:</w:t>
      </w:r>
    </w:p>
    <w:p w14:paraId="18D2CC8E" w14:textId="77777777" w:rsidR="00A77529" w:rsidRPr="00A77529" w:rsidRDefault="00A77529" w:rsidP="00A77529">
      <w:pPr>
        <w:pStyle w:val="Tijeloteksta3"/>
        <w:numPr>
          <w:ilvl w:val="2"/>
          <w:numId w:val="19"/>
        </w:numPr>
        <w:spacing w:after="0" w:line="240" w:lineRule="auto"/>
        <w:ind w:left="1985"/>
        <w:jc w:val="both"/>
        <w:rPr>
          <w:rFonts w:ascii="Arial" w:hAnsi="Arial" w:cs="Arial"/>
          <w:sz w:val="22"/>
          <w:szCs w:val="22"/>
        </w:rPr>
      </w:pPr>
      <w:r w:rsidRPr="00A77529">
        <w:rPr>
          <w:rFonts w:ascii="Arial" w:hAnsi="Arial" w:cs="Arial"/>
          <w:sz w:val="22"/>
          <w:szCs w:val="22"/>
        </w:rPr>
        <w:t xml:space="preserve">sažetak Računa prihoda i rashoda i Računa financiranja,  </w:t>
      </w:r>
    </w:p>
    <w:p w14:paraId="69FE2213" w14:textId="77777777" w:rsidR="00A77529" w:rsidRPr="00A77529" w:rsidRDefault="00A77529" w:rsidP="00A77529">
      <w:pPr>
        <w:pStyle w:val="Tijeloteksta3"/>
        <w:numPr>
          <w:ilvl w:val="2"/>
          <w:numId w:val="19"/>
        </w:numPr>
        <w:spacing w:after="0" w:line="240" w:lineRule="auto"/>
        <w:ind w:left="1985"/>
        <w:jc w:val="both"/>
        <w:rPr>
          <w:rFonts w:ascii="Arial" w:hAnsi="Arial" w:cs="Arial"/>
          <w:sz w:val="22"/>
          <w:szCs w:val="22"/>
        </w:rPr>
      </w:pPr>
      <w:r w:rsidRPr="00A77529">
        <w:rPr>
          <w:rFonts w:ascii="Arial" w:hAnsi="Arial" w:cs="Arial"/>
          <w:sz w:val="22"/>
          <w:szCs w:val="22"/>
        </w:rPr>
        <w:t>Račun prihoda i rashoda,</w:t>
      </w:r>
    </w:p>
    <w:p w14:paraId="556E1F79" w14:textId="77777777" w:rsidR="00A77529" w:rsidRPr="00A77529" w:rsidRDefault="00A77529" w:rsidP="00A77529">
      <w:pPr>
        <w:pStyle w:val="Tijeloteksta3"/>
        <w:numPr>
          <w:ilvl w:val="2"/>
          <w:numId w:val="19"/>
        </w:numPr>
        <w:spacing w:after="0" w:line="240" w:lineRule="auto"/>
        <w:ind w:left="1985"/>
        <w:jc w:val="both"/>
        <w:rPr>
          <w:rFonts w:ascii="Arial" w:hAnsi="Arial" w:cs="Arial"/>
          <w:sz w:val="22"/>
          <w:szCs w:val="22"/>
        </w:rPr>
      </w:pPr>
      <w:r w:rsidRPr="00A77529">
        <w:rPr>
          <w:rFonts w:ascii="Arial" w:hAnsi="Arial" w:cs="Arial"/>
          <w:sz w:val="22"/>
          <w:szCs w:val="22"/>
        </w:rPr>
        <w:t>Račun financiranja.</w:t>
      </w:r>
    </w:p>
    <w:p w14:paraId="7CBA465C" w14:textId="77777777" w:rsidR="00A77529" w:rsidRPr="00A77529" w:rsidRDefault="00A77529" w:rsidP="00A77529">
      <w:pPr>
        <w:pStyle w:val="Tijeloteksta3"/>
        <w:numPr>
          <w:ilvl w:val="1"/>
          <w:numId w:val="18"/>
        </w:numPr>
        <w:spacing w:after="0" w:line="240" w:lineRule="auto"/>
        <w:jc w:val="both"/>
        <w:rPr>
          <w:rFonts w:ascii="Arial" w:hAnsi="Arial" w:cs="Arial"/>
          <w:sz w:val="22"/>
          <w:szCs w:val="22"/>
        </w:rPr>
      </w:pPr>
      <w:r w:rsidRPr="00A77529">
        <w:rPr>
          <w:rFonts w:ascii="Arial" w:hAnsi="Arial" w:cs="Arial"/>
          <w:bCs/>
          <w:sz w:val="22"/>
          <w:szCs w:val="22"/>
        </w:rPr>
        <w:t>Posebni dio</w:t>
      </w:r>
      <w:r w:rsidRPr="00A77529">
        <w:rPr>
          <w:rFonts w:ascii="Arial" w:hAnsi="Arial" w:cs="Arial"/>
          <w:sz w:val="22"/>
          <w:szCs w:val="22"/>
        </w:rPr>
        <w:t>:</w:t>
      </w:r>
    </w:p>
    <w:p w14:paraId="112A3CB9" w14:textId="77777777" w:rsidR="00A77529" w:rsidRPr="00A77529" w:rsidRDefault="00A77529" w:rsidP="00A77529">
      <w:pPr>
        <w:pStyle w:val="Tijeloteksta3"/>
        <w:numPr>
          <w:ilvl w:val="1"/>
          <w:numId w:val="20"/>
        </w:numPr>
        <w:spacing w:after="0" w:line="240" w:lineRule="auto"/>
        <w:ind w:left="1985"/>
        <w:jc w:val="both"/>
        <w:rPr>
          <w:rFonts w:ascii="Arial" w:hAnsi="Arial" w:cs="Arial"/>
          <w:sz w:val="22"/>
          <w:szCs w:val="22"/>
        </w:rPr>
      </w:pPr>
      <w:r w:rsidRPr="00A77529">
        <w:rPr>
          <w:rFonts w:ascii="Arial" w:hAnsi="Arial" w:cs="Arial"/>
          <w:sz w:val="22"/>
          <w:szCs w:val="22"/>
        </w:rPr>
        <w:t>izvršenje rashoda i izdataka iskazanih po izvorima financiranja i ekonomskoj klasifikaciji, raspoređenih u programe koji se sastoje od aktivnosti i projekata</w:t>
      </w:r>
    </w:p>
    <w:p w14:paraId="1C683E15" w14:textId="77777777" w:rsidR="00A77529" w:rsidRPr="00A77529" w:rsidRDefault="00A77529" w:rsidP="00A77529">
      <w:pPr>
        <w:pStyle w:val="Tijeloteksta3"/>
        <w:numPr>
          <w:ilvl w:val="1"/>
          <w:numId w:val="18"/>
        </w:numPr>
        <w:spacing w:after="0" w:line="240" w:lineRule="auto"/>
        <w:jc w:val="both"/>
        <w:rPr>
          <w:rFonts w:ascii="Arial" w:hAnsi="Arial" w:cs="Arial"/>
          <w:bCs/>
          <w:sz w:val="22"/>
          <w:szCs w:val="22"/>
        </w:rPr>
      </w:pPr>
      <w:r w:rsidRPr="00A77529">
        <w:rPr>
          <w:rFonts w:ascii="Arial" w:hAnsi="Arial" w:cs="Arial"/>
          <w:bCs/>
          <w:sz w:val="22"/>
          <w:szCs w:val="22"/>
        </w:rPr>
        <w:t>Obrazloženje</w:t>
      </w:r>
      <w:r w:rsidRPr="00A77529">
        <w:rPr>
          <w:rFonts w:ascii="Arial" w:hAnsi="Arial" w:cs="Arial"/>
          <w:sz w:val="22"/>
          <w:szCs w:val="22"/>
        </w:rPr>
        <w:t>:</w:t>
      </w:r>
    </w:p>
    <w:p w14:paraId="662259EF" w14:textId="77777777" w:rsidR="00A77529" w:rsidRPr="00A77529" w:rsidRDefault="00A77529" w:rsidP="00A77529">
      <w:pPr>
        <w:pStyle w:val="Tijeloteksta3"/>
        <w:numPr>
          <w:ilvl w:val="0"/>
          <w:numId w:val="21"/>
        </w:numPr>
        <w:spacing w:after="0" w:line="240" w:lineRule="auto"/>
        <w:ind w:left="1985"/>
        <w:jc w:val="both"/>
        <w:rPr>
          <w:rFonts w:ascii="Arial" w:hAnsi="Arial" w:cs="Arial"/>
          <w:sz w:val="22"/>
          <w:szCs w:val="22"/>
        </w:rPr>
      </w:pPr>
      <w:r w:rsidRPr="00A77529">
        <w:rPr>
          <w:rFonts w:ascii="Arial" w:hAnsi="Arial" w:cs="Arial"/>
          <w:sz w:val="22"/>
          <w:szCs w:val="22"/>
        </w:rPr>
        <w:t>Općeg dijela, odnosno ostvarenja prihoda i primitaka, rashoda i izdataka te prenesenog manjka odnosno viška financijskog plana,</w:t>
      </w:r>
    </w:p>
    <w:p w14:paraId="4EE10967" w14:textId="77777777" w:rsidR="00A77529" w:rsidRPr="00A77529" w:rsidRDefault="00A77529" w:rsidP="00A77529">
      <w:pPr>
        <w:pStyle w:val="Tijeloteksta3"/>
        <w:numPr>
          <w:ilvl w:val="0"/>
          <w:numId w:val="21"/>
        </w:numPr>
        <w:spacing w:after="0" w:line="240" w:lineRule="auto"/>
        <w:ind w:left="1985"/>
        <w:jc w:val="both"/>
        <w:rPr>
          <w:rFonts w:ascii="Arial" w:hAnsi="Arial" w:cs="Arial"/>
          <w:sz w:val="22"/>
          <w:szCs w:val="22"/>
        </w:rPr>
      </w:pPr>
      <w:r w:rsidRPr="00A77529">
        <w:rPr>
          <w:rFonts w:ascii="Arial" w:hAnsi="Arial" w:cs="Arial"/>
          <w:sz w:val="22"/>
          <w:szCs w:val="22"/>
        </w:rPr>
        <w:t>Posebnog dijela, odnosno izvršenja aktivnosti i projekata iz posebnog dijela financijskog plana s ciljevima koji su ostvareni provedbom programa i pokazateljima uspješnosti realizacije tih ciljeva</w:t>
      </w:r>
    </w:p>
    <w:p w14:paraId="2A329D9E" w14:textId="77777777" w:rsidR="00A77529" w:rsidRPr="00A77529" w:rsidRDefault="00A77529" w:rsidP="00A77529">
      <w:pPr>
        <w:pStyle w:val="Tijeloteksta3"/>
        <w:numPr>
          <w:ilvl w:val="1"/>
          <w:numId w:val="18"/>
        </w:numPr>
        <w:spacing w:after="0" w:line="240" w:lineRule="auto"/>
        <w:jc w:val="both"/>
        <w:rPr>
          <w:rFonts w:ascii="Arial" w:hAnsi="Arial" w:cs="Arial"/>
          <w:bCs/>
          <w:sz w:val="22"/>
          <w:szCs w:val="22"/>
        </w:rPr>
      </w:pPr>
      <w:r w:rsidRPr="00A77529">
        <w:rPr>
          <w:rFonts w:ascii="Arial" w:hAnsi="Arial" w:cs="Arial"/>
          <w:bCs/>
          <w:sz w:val="22"/>
          <w:szCs w:val="22"/>
        </w:rPr>
        <w:t>Posebni izvještaji</w:t>
      </w:r>
      <w:r w:rsidRPr="00A77529">
        <w:rPr>
          <w:rFonts w:ascii="Arial" w:hAnsi="Arial" w:cs="Arial"/>
          <w:sz w:val="22"/>
          <w:szCs w:val="22"/>
        </w:rPr>
        <w:t>:</w:t>
      </w:r>
    </w:p>
    <w:p w14:paraId="72D59122" w14:textId="77777777" w:rsidR="00A77529" w:rsidRPr="00A77529" w:rsidRDefault="00A77529" w:rsidP="00A77529">
      <w:pPr>
        <w:pStyle w:val="Tijeloteksta3"/>
        <w:numPr>
          <w:ilvl w:val="2"/>
          <w:numId w:val="18"/>
        </w:numPr>
        <w:spacing w:after="0" w:line="240" w:lineRule="auto"/>
        <w:ind w:left="1985"/>
        <w:jc w:val="both"/>
        <w:rPr>
          <w:rFonts w:ascii="Arial" w:hAnsi="Arial" w:cs="Arial"/>
          <w:sz w:val="22"/>
          <w:szCs w:val="22"/>
        </w:rPr>
      </w:pPr>
      <w:r w:rsidRPr="00A77529">
        <w:rPr>
          <w:rFonts w:ascii="Arial" w:hAnsi="Arial" w:cs="Arial"/>
          <w:sz w:val="22"/>
          <w:szCs w:val="22"/>
        </w:rPr>
        <w:t>Izvještaj o zaduživanju na domaćem i stranom tržištu novca i kapitala,</w:t>
      </w:r>
    </w:p>
    <w:p w14:paraId="062DC449" w14:textId="77777777" w:rsidR="00A77529" w:rsidRPr="00A77529" w:rsidRDefault="00A77529" w:rsidP="00A77529">
      <w:pPr>
        <w:pStyle w:val="Tijeloteksta3"/>
        <w:numPr>
          <w:ilvl w:val="2"/>
          <w:numId w:val="18"/>
        </w:numPr>
        <w:spacing w:after="0" w:line="240" w:lineRule="auto"/>
        <w:ind w:left="1985"/>
        <w:jc w:val="both"/>
        <w:rPr>
          <w:rFonts w:ascii="Arial" w:hAnsi="Arial" w:cs="Arial"/>
          <w:sz w:val="22"/>
          <w:szCs w:val="22"/>
        </w:rPr>
      </w:pPr>
      <w:r w:rsidRPr="00A77529">
        <w:rPr>
          <w:rFonts w:ascii="Arial" w:hAnsi="Arial" w:cs="Arial"/>
          <w:sz w:val="22"/>
          <w:szCs w:val="22"/>
        </w:rPr>
        <w:t>Izvještaj o korištenju sredstava fondova Europske unije,</w:t>
      </w:r>
    </w:p>
    <w:p w14:paraId="24CFCC9C" w14:textId="77777777" w:rsidR="00A77529" w:rsidRPr="00A77529" w:rsidRDefault="00A77529" w:rsidP="00A77529">
      <w:pPr>
        <w:pStyle w:val="Tijeloteksta3"/>
        <w:numPr>
          <w:ilvl w:val="2"/>
          <w:numId w:val="18"/>
        </w:numPr>
        <w:spacing w:after="0" w:line="240" w:lineRule="auto"/>
        <w:ind w:left="1985"/>
        <w:jc w:val="both"/>
        <w:rPr>
          <w:rFonts w:ascii="Arial" w:hAnsi="Arial" w:cs="Arial"/>
          <w:sz w:val="22"/>
          <w:szCs w:val="22"/>
        </w:rPr>
      </w:pPr>
      <w:r w:rsidRPr="00A77529">
        <w:rPr>
          <w:rFonts w:ascii="Arial" w:hAnsi="Arial" w:cs="Arial"/>
          <w:sz w:val="22"/>
          <w:szCs w:val="22"/>
        </w:rPr>
        <w:t>Izvještaj o danim zajmovima i potraživanjima po danim zajmovima,</w:t>
      </w:r>
    </w:p>
    <w:p w14:paraId="52E936F7" w14:textId="77777777" w:rsidR="00A77529" w:rsidRPr="00A77529" w:rsidRDefault="00A77529" w:rsidP="00A77529">
      <w:pPr>
        <w:pStyle w:val="Tijeloteksta3"/>
        <w:numPr>
          <w:ilvl w:val="2"/>
          <w:numId w:val="18"/>
        </w:numPr>
        <w:spacing w:after="0" w:line="240" w:lineRule="auto"/>
        <w:ind w:left="1985"/>
        <w:jc w:val="both"/>
        <w:rPr>
          <w:rFonts w:ascii="Arial" w:hAnsi="Arial" w:cs="Arial"/>
          <w:sz w:val="22"/>
          <w:szCs w:val="22"/>
        </w:rPr>
      </w:pPr>
      <w:r w:rsidRPr="00A77529">
        <w:rPr>
          <w:rFonts w:ascii="Arial" w:hAnsi="Arial" w:cs="Arial"/>
          <w:sz w:val="22"/>
          <w:szCs w:val="22"/>
        </w:rPr>
        <w:lastRenderedPageBreak/>
        <w:t>Izvještaj o stanju potraživanja i dospjelih obveza te o stanju potencijalnih obveza po osnovi sudskih sporova,</w:t>
      </w:r>
    </w:p>
    <w:p w14:paraId="57EE87B5" w14:textId="77777777" w:rsidR="00A77529" w:rsidRPr="00A77529" w:rsidRDefault="00A77529" w:rsidP="00A77529">
      <w:pPr>
        <w:pStyle w:val="Tijeloteksta3"/>
        <w:numPr>
          <w:ilvl w:val="2"/>
          <w:numId w:val="18"/>
        </w:numPr>
        <w:spacing w:after="0" w:line="240" w:lineRule="auto"/>
        <w:ind w:left="1985"/>
        <w:jc w:val="both"/>
        <w:rPr>
          <w:rFonts w:ascii="Arial" w:hAnsi="Arial" w:cs="Arial"/>
          <w:sz w:val="22"/>
          <w:szCs w:val="22"/>
        </w:rPr>
      </w:pPr>
      <w:r w:rsidRPr="00A77529">
        <w:rPr>
          <w:rFonts w:ascii="Arial" w:hAnsi="Arial" w:cs="Arial"/>
          <w:sz w:val="22"/>
          <w:szCs w:val="22"/>
        </w:rPr>
        <w:t>Izvještaj o danim jamstvima i plaćanjima po protestiranim jamstvima.</w:t>
      </w:r>
    </w:p>
    <w:p w14:paraId="74D90CC2" w14:textId="77777777" w:rsidR="00A77529" w:rsidRPr="00A77529" w:rsidRDefault="00A77529" w:rsidP="00A77529">
      <w:pPr>
        <w:spacing w:after="0" w:line="240" w:lineRule="auto"/>
        <w:jc w:val="both"/>
        <w:rPr>
          <w:rFonts w:ascii="Arial" w:eastAsia="Times New Roman" w:hAnsi="Arial" w:cs="Arial"/>
          <w:lang w:eastAsia="hr-HR"/>
        </w:rPr>
      </w:pPr>
    </w:p>
    <w:p w14:paraId="45CB5ECB" w14:textId="77777777" w:rsidR="00F87867" w:rsidRPr="00F87867" w:rsidRDefault="00F87867" w:rsidP="00F87867">
      <w:pPr>
        <w:spacing w:after="0" w:line="240" w:lineRule="auto"/>
        <w:jc w:val="both"/>
        <w:rPr>
          <w:rFonts w:ascii="Arial" w:eastAsia="Times New Roman" w:hAnsi="Arial" w:cs="Arial"/>
          <w:lang w:eastAsia="hr-HR"/>
        </w:rPr>
      </w:pPr>
    </w:p>
    <w:p w14:paraId="26007660" w14:textId="77777777" w:rsidR="00B92E2F" w:rsidRPr="0014413E" w:rsidRDefault="00B92E2F" w:rsidP="00B92E2F">
      <w:pPr>
        <w:pStyle w:val="HEADING0"/>
        <w:numPr>
          <w:ilvl w:val="0"/>
          <w:numId w:val="23"/>
        </w:numPr>
        <w:jc w:val="both"/>
        <w:rPr>
          <w:rFonts w:ascii="Times New Roman" w:hAnsi="Times New Roman"/>
          <w:sz w:val="24"/>
          <w:szCs w:val="24"/>
        </w:rPr>
      </w:pPr>
      <w:r>
        <w:rPr>
          <w:rFonts w:ascii="Times New Roman" w:hAnsi="Times New Roman"/>
          <w:sz w:val="24"/>
          <w:szCs w:val="24"/>
        </w:rPr>
        <w:t xml:space="preserve">OPĆI </w:t>
      </w:r>
      <w:r w:rsidRPr="0014413E">
        <w:rPr>
          <w:rFonts w:ascii="Times New Roman" w:hAnsi="Times New Roman"/>
          <w:sz w:val="24"/>
          <w:szCs w:val="24"/>
        </w:rPr>
        <w:t>DIO</w:t>
      </w:r>
    </w:p>
    <w:p w14:paraId="7ACA188A" w14:textId="77777777" w:rsidR="00B067D1" w:rsidRDefault="00B067D1" w:rsidP="00B067D1">
      <w:pPr>
        <w:spacing w:after="0" w:line="240" w:lineRule="auto"/>
        <w:jc w:val="both"/>
        <w:rPr>
          <w:rFonts w:ascii="Arial" w:hAnsi="Arial" w:cs="Arial"/>
        </w:rPr>
      </w:pPr>
    </w:p>
    <w:p w14:paraId="361C53E7" w14:textId="77777777" w:rsidR="00B067D1" w:rsidRPr="00B067D1" w:rsidRDefault="00B067D1" w:rsidP="00B067D1">
      <w:pPr>
        <w:spacing w:after="0" w:line="240" w:lineRule="auto"/>
        <w:jc w:val="both"/>
        <w:rPr>
          <w:rFonts w:ascii="Arial" w:hAnsi="Arial" w:cs="Arial"/>
        </w:rPr>
      </w:pPr>
      <w:r w:rsidRPr="00B067D1">
        <w:rPr>
          <w:rFonts w:ascii="Arial" w:hAnsi="Arial" w:cs="Arial"/>
        </w:rPr>
        <w:t xml:space="preserve">U Izvještaju o izvršenju financijskog plana za 2025. godinu vidljivo je da su ukupni prihodi ostvareni u iznosu od 1.808.361 </w:t>
      </w:r>
      <w:r w:rsidR="004E651C">
        <w:rPr>
          <w:rFonts w:ascii="Arial" w:hAnsi="Arial" w:cs="Arial"/>
        </w:rPr>
        <w:t>eura</w:t>
      </w:r>
      <w:r w:rsidRPr="00B067D1">
        <w:rPr>
          <w:rFonts w:ascii="Arial" w:hAnsi="Arial" w:cs="Arial"/>
        </w:rPr>
        <w:t>, što predstavlja povećanje od 28 % u odnosu na prethodnu godinu, ali i ostvarenje od 85 % u odnosu na tekući plan.</w:t>
      </w:r>
    </w:p>
    <w:p w14:paraId="77CBA2CD" w14:textId="77777777" w:rsidR="00B067D1" w:rsidRDefault="00B067D1" w:rsidP="00B067D1">
      <w:pPr>
        <w:spacing w:after="0" w:line="240" w:lineRule="auto"/>
        <w:jc w:val="both"/>
        <w:rPr>
          <w:rFonts w:ascii="Arial" w:hAnsi="Arial" w:cs="Arial"/>
        </w:rPr>
      </w:pPr>
      <w:r w:rsidRPr="00B067D1">
        <w:rPr>
          <w:rFonts w:ascii="Arial" w:hAnsi="Arial" w:cs="Arial"/>
        </w:rPr>
        <w:t xml:space="preserve">Ukupni rashodi ostvareni su u iznosu od 2.003.308 </w:t>
      </w:r>
      <w:r w:rsidR="004E651C">
        <w:rPr>
          <w:rFonts w:ascii="Arial" w:eastAsia="Times New Roman" w:hAnsi="Arial" w:cs="Arial"/>
          <w:bCs/>
          <w:lang w:eastAsia="hr-HR"/>
        </w:rPr>
        <w:t>eura</w:t>
      </w:r>
      <w:r w:rsidRPr="00B067D1">
        <w:rPr>
          <w:rFonts w:ascii="Arial" w:hAnsi="Arial" w:cs="Arial"/>
        </w:rPr>
        <w:t>, što je 42 % više u odnosu na 2024. godinu te 94 % u odnosu na planirana sredstva. Najveći dio rashoda odnosi se na rashode poslovanja, dok rashodi za nabavu nefinancijske imovine čine manji udio ukupnih rashoda.</w:t>
      </w:r>
    </w:p>
    <w:p w14:paraId="5A31832A" w14:textId="77777777" w:rsidR="00B067D1" w:rsidRPr="00B067D1" w:rsidRDefault="00B067D1" w:rsidP="00B067D1">
      <w:pPr>
        <w:spacing w:after="0" w:line="240" w:lineRule="auto"/>
        <w:jc w:val="both"/>
        <w:rPr>
          <w:rFonts w:ascii="Arial" w:hAnsi="Arial" w:cs="Arial"/>
        </w:rPr>
      </w:pPr>
      <w:r w:rsidRPr="00B067D1">
        <w:rPr>
          <w:rFonts w:ascii="Arial" w:eastAsia="Times New Roman" w:hAnsi="Arial" w:cs="Arial"/>
          <w:lang w:eastAsia="hr-HR"/>
        </w:rPr>
        <w:t xml:space="preserve">S obzirom na odnos ostvarenih prihoda i rashoda, u 2025. godini iskazan je manjak u iznosu od 194.948 </w:t>
      </w:r>
      <w:r w:rsidR="004E651C">
        <w:rPr>
          <w:rFonts w:ascii="Arial" w:eastAsia="Times New Roman" w:hAnsi="Arial" w:cs="Arial"/>
          <w:bCs/>
          <w:lang w:eastAsia="hr-HR"/>
        </w:rPr>
        <w:t>eura</w:t>
      </w:r>
      <w:r w:rsidRPr="00B067D1">
        <w:rPr>
          <w:rFonts w:ascii="Arial" w:eastAsia="Times New Roman" w:hAnsi="Arial" w:cs="Arial"/>
          <w:lang w:eastAsia="hr-HR"/>
        </w:rPr>
        <w:t xml:space="preserve">, koji zajedno s prenesenim rezultatom iz prethodne godine čini ukupni rezultat poslovanja za izvještajno razdoblje. </w:t>
      </w:r>
    </w:p>
    <w:p w14:paraId="3881C34A" w14:textId="77777777" w:rsidR="00B067D1" w:rsidRDefault="002F4EDE" w:rsidP="00E25A94">
      <w:pPr>
        <w:spacing w:after="0" w:line="240" w:lineRule="auto"/>
        <w:jc w:val="both"/>
        <w:rPr>
          <w:rFonts w:ascii="Arial" w:hAnsi="Arial" w:cs="Arial"/>
        </w:rPr>
      </w:pPr>
      <w:r w:rsidRPr="002F4EDE">
        <w:rPr>
          <w:rFonts w:ascii="Arial" w:hAnsi="Arial" w:cs="Arial"/>
        </w:rPr>
        <w:t>Račun financiranja nije iskazan budući da u izvještajnom razdoblju nije bilo poslovnih događaja vezanih uz primitke od financijske imovine i zaduživanja niti izdataka za financijsku imovinu i otplatu zajmova.</w:t>
      </w:r>
    </w:p>
    <w:p w14:paraId="652DD056" w14:textId="77777777" w:rsidR="002F4EDE" w:rsidRPr="002F4EDE" w:rsidRDefault="002F4EDE" w:rsidP="00E25A94">
      <w:pPr>
        <w:spacing w:after="0" w:line="240" w:lineRule="auto"/>
        <w:jc w:val="both"/>
        <w:rPr>
          <w:rFonts w:ascii="Arial" w:hAnsi="Arial" w:cs="Arial"/>
        </w:rPr>
      </w:pPr>
    </w:p>
    <w:p w14:paraId="299E6702" w14:textId="77777777" w:rsidR="00F87867" w:rsidRPr="00E25A94" w:rsidRDefault="00B067D1" w:rsidP="00E25A94">
      <w:pPr>
        <w:spacing w:after="0" w:line="240" w:lineRule="auto"/>
        <w:ind w:firstLine="708"/>
        <w:jc w:val="both"/>
        <w:rPr>
          <w:rFonts w:ascii="Arial" w:eastAsia="Times New Roman" w:hAnsi="Arial" w:cs="Arial"/>
          <w:color w:val="000000"/>
          <w:u w:val="single"/>
          <w:lang w:eastAsia="hr-HR"/>
        </w:rPr>
      </w:pPr>
      <w:r w:rsidRPr="00E25A94">
        <w:rPr>
          <w:rFonts w:ascii="Arial" w:eastAsia="Times New Roman" w:hAnsi="Arial" w:cs="Arial"/>
          <w:color w:val="000000"/>
          <w:u w:val="single"/>
          <w:lang w:eastAsia="hr-HR"/>
        </w:rPr>
        <w:t>Prihodi i primici prema ekonomskoj klasifikaciji</w:t>
      </w:r>
    </w:p>
    <w:p w14:paraId="3CE2838E" w14:textId="77777777" w:rsidR="006D44C2" w:rsidRPr="00E25A94" w:rsidRDefault="006D44C2" w:rsidP="00E25A94">
      <w:pPr>
        <w:spacing w:after="0" w:line="240" w:lineRule="auto"/>
        <w:rPr>
          <w:rFonts w:ascii="Arial" w:eastAsia="Times New Roman" w:hAnsi="Arial" w:cs="Arial"/>
          <w:lang w:eastAsia="hr-HR"/>
        </w:rPr>
      </w:pPr>
    </w:p>
    <w:p w14:paraId="58DDB188" w14:textId="77777777" w:rsidR="00E25A94" w:rsidRPr="00E25A94" w:rsidRDefault="00E25A94" w:rsidP="00E25A94">
      <w:pPr>
        <w:spacing w:line="240" w:lineRule="auto"/>
        <w:jc w:val="both"/>
        <w:rPr>
          <w:rFonts w:ascii="Arial" w:hAnsi="Arial" w:cs="Arial"/>
        </w:rPr>
      </w:pPr>
      <w:r w:rsidRPr="00E25A94">
        <w:rPr>
          <w:rFonts w:ascii="Arial" w:hAnsi="Arial" w:cs="Arial"/>
        </w:rPr>
        <w:t xml:space="preserve">Ukupni prihodi u 2025. godini ostvareni su u iznosu od 1.808.360,50 </w:t>
      </w:r>
      <w:r w:rsidR="004E651C">
        <w:rPr>
          <w:rFonts w:ascii="Arial" w:eastAsia="Times New Roman" w:hAnsi="Arial" w:cs="Arial"/>
          <w:bCs/>
          <w:lang w:eastAsia="hr-HR"/>
        </w:rPr>
        <w:t>eura</w:t>
      </w:r>
      <w:r w:rsidRPr="00E25A94">
        <w:rPr>
          <w:rFonts w:ascii="Arial" w:hAnsi="Arial" w:cs="Arial"/>
        </w:rPr>
        <w:t xml:space="preserve">, što predstavlja povećanje od 28,08 % u odnosu na prethodnu godinu, dok ostvarenje u odnosu na tekući plan iznosi 85,40 %. Prihodi se u cijelosti odnose na prihode poslovanja, pri čemu najveći udio čine pomoći iz državnog proračuna i drugih javnih izvora, prvenstveno za financiranje rashoda za zaposlene, materijalnih prava, </w:t>
      </w:r>
      <w:r w:rsidRPr="00E25A94">
        <w:rPr>
          <w:rFonts w:ascii="Arial" w:eastAsia="Times New Roman" w:hAnsi="Arial" w:cs="Arial"/>
          <w:color w:val="000000"/>
          <w:lang w:eastAsia="hr-HR"/>
        </w:rPr>
        <w:t>naknada za invalide,</w:t>
      </w:r>
      <w:r>
        <w:rPr>
          <w:rFonts w:ascii="Arial" w:eastAsia="Times New Roman" w:hAnsi="Arial" w:cs="Arial"/>
          <w:color w:val="000000"/>
          <w:lang w:eastAsia="hr-HR"/>
        </w:rPr>
        <w:t xml:space="preserve"> prijevoza učenika, županijskog stručnog</w:t>
      </w:r>
      <w:r w:rsidRPr="00E25A94">
        <w:rPr>
          <w:rFonts w:ascii="Arial" w:eastAsia="Times New Roman" w:hAnsi="Arial" w:cs="Arial"/>
          <w:color w:val="000000"/>
          <w:lang w:eastAsia="hr-HR"/>
        </w:rPr>
        <w:t xml:space="preserve"> vijeća, školsk</w:t>
      </w:r>
      <w:r>
        <w:rPr>
          <w:rFonts w:ascii="Arial" w:eastAsia="Times New Roman" w:hAnsi="Arial" w:cs="Arial"/>
          <w:color w:val="000000"/>
          <w:lang w:eastAsia="hr-HR"/>
        </w:rPr>
        <w:t>e</w:t>
      </w:r>
      <w:r w:rsidRPr="00E25A94">
        <w:rPr>
          <w:rFonts w:ascii="Arial" w:eastAsia="Times New Roman" w:hAnsi="Arial" w:cs="Arial"/>
          <w:color w:val="000000"/>
          <w:lang w:eastAsia="hr-HR"/>
        </w:rPr>
        <w:t xml:space="preserve"> prehran</w:t>
      </w:r>
      <w:r>
        <w:rPr>
          <w:rFonts w:ascii="Arial" w:eastAsia="Times New Roman" w:hAnsi="Arial" w:cs="Arial"/>
          <w:color w:val="000000"/>
          <w:lang w:eastAsia="hr-HR"/>
        </w:rPr>
        <w:t>e</w:t>
      </w:r>
      <w:r w:rsidRPr="00E25A94">
        <w:rPr>
          <w:rFonts w:ascii="Arial" w:eastAsia="Times New Roman" w:hAnsi="Arial" w:cs="Arial"/>
          <w:color w:val="000000"/>
          <w:lang w:eastAsia="hr-HR"/>
        </w:rPr>
        <w:t xml:space="preserve"> – marend</w:t>
      </w:r>
      <w:r>
        <w:rPr>
          <w:rFonts w:ascii="Arial" w:eastAsia="Times New Roman" w:hAnsi="Arial" w:cs="Arial"/>
          <w:color w:val="000000"/>
          <w:lang w:eastAsia="hr-HR"/>
        </w:rPr>
        <w:t>i</w:t>
      </w:r>
      <w:r w:rsidRPr="00E25A94">
        <w:rPr>
          <w:rFonts w:ascii="Arial" w:eastAsia="Times New Roman" w:hAnsi="Arial" w:cs="Arial"/>
          <w:color w:val="000000"/>
          <w:lang w:eastAsia="hr-HR"/>
        </w:rPr>
        <w:t>, menstrualn</w:t>
      </w:r>
      <w:r>
        <w:rPr>
          <w:rFonts w:ascii="Arial" w:eastAsia="Times New Roman" w:hAnsi="Arial" w:cs="Arial"/>
          <w:color w:val="000000"/>
          <w:lang w:eastAsia="hr-HR"/>
        </w:rPr>
        <w:t>ih</w:t>
      </w:r>
      <w:r w:rsidRPr="00E25A94">
        <w:rPr>
          <w:rFonts w:ascii="Arial" w:eastAsia="Times New Roman" w:hAnsi="Arial" w:cs="Arial"/>
          <w:color w:val="000000"/>
          <w:lang w:eastAsia="hr-HR"/>
        </w:rPr>
        <w:t xml:space="preserve"> higijensk</w:t>
      </w:r>
      <w:r>
        <w:rPr>
          <w:rFonts w:ascii="Arial" w:eastAsia="Times New Roman" w:hAnsi="Arial" w:cs="Arial"/>
          <w:color w:val="000000"/>
          <w:lang w:eastAsia="hr-HR"/>
        </w:rPr>
        <w:t>ih potrepština</w:t>
      </w:r>
      <w:r w:rsidRPr="00E25A94">
        <w:rPr>
          <w:rFonts w:ascii="Arial" w:eastAsia="Times New Roman" w:hAnsi="Arial" w:cs="Arial"/>
          <w:color w:val="000000"/>
          <w:lang w:eastAsia="hr-HR"/>
        </w:rPr>
        <w:t>, lektir</w:t>
      </w:r>
      <w:r>
        <w:rPr>
          <w:rFonts w:ascii="Arial" w:eastAsia="Times New Roman" w:hAnsi="Arial" w:cs="Arial"/>
          <w:color w:val="000000"/>
          <w:lang w:eastAsia="hr-HR"/>
        </w:rPr>
        <w:t>e</w:t>
      </w:r>
      <w:r w:rsidRPr="00E25A94">
        <w:rPr>
          <w:rFonts w:ascii="Arial" w:eastAsia="Times New Roman" w:hAnsi="Arial" w:cs="Arial"/>
          <w:color w:val="000000"/>
          <w:lang w:eastAsia="hr-HR"/>
        </w:rPr>
        <w:t>, školsk</w:t>
      </w:r>
      <w:r>
        <w:rPr>
          <w:rFonts w:ascii="Arial" w:eastAsia="Times New Roman" w:hAnsi="Arial" w:cs="Arial"/>
          <w:color w:val="000000"/>
          <w:lang w:eastAsia="hr-HR"/>
        </w:rPr>
        <w:t>ih udžbenika i mednog</w:t>
      </w:r>
      <w:r w:rsidRPr="00E25A94">
        <w:rPr>
          <w:rFonts w:ascii="Arial" w:eastAsia="Times New Roman" w:hAnsi="Arial" w:cs="Arial"/>
          <w:color w:val="000000"/>
          <w:lang w:eastAsia="hr-HR"/>
        </w:rPr>
        <w:t xml:space="preserve"> dan</w:t>
      </w:r>
      <w:r>
        <w:rPr>
          <w:rFonts w:ascii="Arial" w:eastAsia="Times New Roman" w:hAnsi="Arial" w:cs="Arial"/>
          <w:color w:val="000000"/>
          <w:lang w:eastAsia="hr-HR"/>
        </w:rPr>
        <w:t>a</w:t>
      </w:r>
      <w:r w:rsidRPr="00E25A94">
        <w:rPr>
          <w:rFonts w:ascii="Arial" w:eastAsia="Times New Roman" w:hAnsi="Arial" w:cs="Arial"/>
          <w:color w:val="000000"/>
          <w:lang w:eastAsia="hr-HR"/>
        </w:rPr>
        <w:t>.</w:t>
      </w:r>
      <w:r>
        <w:rPr>
          <w:rFonts w:ascii="Arial" w:eastAsia="Times New Roman" w:hAnsi="Arial" w:cs="Arial"/>
          <w:color w:val="000000"/>
          <w:lang w:eastAsia="hr-HR"/>
        </w:rPr>
        <w:t xml:space="preserve"> </w:t>
      </w:r>
      <w:r w:rsidRPr="00E25A94">
        <w:rPr>
          <w:rFonts w:ascii="Arial" w:hAnsi="Arial" w:cs="Arial"/>
        </w:rPr>
        <w:t>Najveći dio tih prihoda odnosi se na sredstva doznačena putem nadležnog ministarstva, a njihovo povećanje rezult</w:t>
      </w:r>
      <w:r>
        <w:rPr>
          <w:rFonts w:ascii="Arial" w:hAnsi="Arial" w:cs="Arial"/>
        </w:rPr>
        <w:t xml:space="preserve">at je rasta broja zaposlenih, </w:t>
      </w:r>
      <w:r w:rsidRPr="00E25A94">
        <w:rPr>
          <w:rFonts w:ascii="Arial" w:hAnsi="Arial" w:cs="Arial"/>
        </w:rPr>
        <w:t xml:space="preserve">povećanja plaća i </w:t>
      </w:r>
      <w:r>
        <w:rPr>
          <w:rFonts w:ascii="Arial" w:hAnsi="Arial" w:cs="Arial"/>
        </w:rPr>
        <w:t>ostalih materijalnih</w:t>
      </w:r>
      <w:r w:rsidRPr="00E25A94">
        <w:rPr>
          <w:rFonts w:ascii="Arial" w:hAnsi="Arial" w:cs="Arial"/>
        </w:rPr>
        <w:t xml:space="preserve"> rashoda. Prihodi od EU projekata ostvareni su u skladu s provedbom projektnih aktivnosti, uključujući i projekt „Rinkluzija8“, te ovise o dinamici priznavanja prihvatljivih troškova. Prihodi po posebnim propisima odnose se na sufinanciranje prehrane učenika i bilježe povećanje u odnosu na prethodnu godinu, dok su prihodi od donacija također ostvareni u većem iznosu te su usmjereni na financiranje redovne djelatnosti i nabavu opreme. Prihodi iz nadležnog proračuna za financiranje rashoda poslovanja povećani su zbog većih potreba ustanove, uključujući i proširenje djelatnosti na dodatnu lokaciju, dok su prihodi za nabavu nefinancijske imovine manji zbog smanjenog opsega ulaganja u izvještajnom razdoblju. Odstupanje u odnosu na plan najvećim dijelom proizlazi iz dinamike doznačavanja sredstava, odnosno činjenice da dio planiranih prihoda nije realiziran do kraja izvještajnog razdoblja.</w:t>
      </w:r>
    </w:p>
    <w:p w14:paraId="4BF08B2B" w14:textId="77777777" w:rsidR="00E25A94" w:rsidRDefault="00E25A94" w:rsidP="00F87867">
      <w:pPr>
        <w:spacing w:line="240" w:lineRule="auto"/>
        <w:jc w:val="both"/>
        <w:rPr>
          <w:rFonts w:ascii="Arial" w:eastAsia="Times New Roman" w:hAnsi="Arial" w:cs="Arial"/>
          <w:color w:val="000000"/>
          <w:u w:val="single"/>
          <w:lang w:eastAsia="hr-HR"/>
        </w:rPr>
      </w:pPr>
    </w:p>
    <w:p w14:paraId="6617C583" w14:textId="77777777" w:rsidR="00F87867" w:rsidRPr="00F1715E" w:rsidRDefault="00E25A94" w:rsidP="00F1715E">
      <w:pPr>
        <w:spacing w:line="240" w:lineRule="auto"/>
        <w:ind w:firstLine="708"/>
        <w:jc w:val="both"/>
        <w:rPr>
          <w:rFonts w:ascii="Arial" w:eastAsia="Times New Roman" w:hAnsi="Arial" w:cs="Arial"/>
          <w:lang w:eastAsia="hr-HR"/>
        </w:rPr>
      </w:pPr>
      <w:r>
        <w:rPr>
          <w:rFonts w:ascii="Arial" w:eastAsia="Times New Roman" w:hAnsi="Arial" w:cs="Arial"/>
          <w:color w:val="000000"/>
          <w:u w:val="single"/>
          <w:lang w:eastAsia="hr-HR"/>
        </w:rPr>
        <w:t>Rashodi i izdaci prema ekonomskoj klasifikaciji</w:t>
      </w:r>
    </w:p>
    <w:p w14:paraId="39012B13" w14:textId="77777777" w:rsidR="00F1715E" w:rsidRPr="00F1715E" w:rsidRDefault="00F1715E" w:rsidP="00F1715E">
      <w:pPr>
        <w:spacing w:before="100" w:beforeAutospacing="1" w:after="100" w:afterAutospacing="1" w:line="240" w:lineRule="auto"/>
        <w:jc w:val="both"/>
        <w:rPr>
          <w:rFonts w:ascii="Arial" w:eastAsia="Times New Roman" w:hAnsi="Arial" w:cs="Arial"/>
          <w:lang w:eastAsia="hr-HR"/>
        </w:rPr>
      </w:pPr>
      <w:r w:rsidRPr="00F1715E">
        <w:rPr>
          <w:rFonts w:ascii="Arial" w:eastAsia="Times New Roman" w:hAnsi="Arial" w:cs="Arial"/>
          <w:lang w:eastAsia="hr-HR"/>
        </w:rPr>
        <w:t xml:space="preserve">Ukupni rashodi u 2025. godini ostvareni su u iznosu od 2.003.308,41 </w:t>
      </w:r>
      <w:r w:rsidR="004E651C">
        <w:rPr>
          <w:rFonts w:ascii="Arial" w:eastAsia="Times New Roman" w:hAnsi="Arial" w:cs="Arial"/>
          <w:bCs/>
          <w:lang w:eastAsia="hr-HR"/>
        </w:rPr>
        <w:t>eura</w:t>
      </w:r>
      <w:r w:rsidRPr="00F1715E">
        <w:rPr>
          <w:rFonts w:ascii="Arial" w:eastAsia="Times New Roman" w:hAnsi="Arial" w:cs="Arial"/>
          <w:lang w:eastAsia="hr-HR"/>
        </w:rPr>
        <w:t xml:space="preserve">, što predstavlja povećanje od 42,49 % u odnosu na prethodnu godinu, dok ostvarenje u odnosu na tekući plan iznosi 93,65 %. Rashodi poslovanja čine najveći dio ukupnih rashoda, a njihov rast prvenstveno je rezultat povećanog broja zaposlenih, širenja djelatnosti i većeg opsega rada. Rashodi za zaposlene ostvareni su u iznosu od 1.696.926,45 </w:t>
      </w:r>
      <w:r w:rsidR="004E651C">
        <w:rPr>
          <w:rFonts w:ascii="Arial" w:eastAsia="Times New Roman" w:hAnsi="Arial" w:cs="Arial"/>
          <w:bCs/>
          <w:lang w:eastAsia="hr-HR"/>
        </w:rPr>
        <w:t>eura</w:t>
      </w:r>
      <w:r w:rsidRPr="00F1715E">
        <w:rPr>
          <w:rFonts w:ascii="Arial" w:eastAsia="Times New Roman" w:hAnsi="Arial" w:cs="Arial"/>
          <w:lang w:eastAsia="hr-HR"/>
        </w:rPr>
        <w:t xml:space="preserve"> te bilježe značajan rast, koji proizlazi iz povećanja broja zaposlenih, rasta plaća i povećanog opsega rada, uključujući i prekovremeni rad te rad u posebnim uvjetima. Rashodi za doprinose na plaće prate kretanje rashoda za zaposlene i povećani su uslijed rasta bruto plaća. Materijalni rashodi ostvareni su u iznosu od 273.252,85 </w:t>
      </w:r>
      <w:r w:rsidR="004E651C">
        <w:rPr>
          <w:rFonts w:ascii="Arial" w:eastAsia="Times New Roman" w:hAnsi="Arial" w:cs="Arial"/>
          <w:bCs/>
          <w:lang w:eastAsia="hr-HR"/>
        </w:rPr>
        <w:t>eura</w:t>
      </w:r>
      <w:r w:rsidRPr="00F1715E">
        <w:rPr>
          <w:rFonts w:ascii="Arial" w:eastAsia="Times New Roman" w:hAnsi="Arial" w:cs="Arial"/>
          <w:lang w:eastAsia="hr-HR"/>
        </w:rPr>
        <w:t xml:space="preserve"> te su veći u odnosu na prethodnu godinu zbog povećanih troškova prijevoza zaposlenika, rasta cijena energenata, većeg utroška materijala te opremanja prostora. Rashodi za usluge bilježe značajan rast, osobito u dijelu usluga prijevoza učenika, zakupnina i najamnina te komunalnih i stručnih usluga, što je povezano s povećanim brojem korisnika i korištenjem dodatne lokacije za rad. Ostali nespomenuti rashodi poslovanja također su povećani, a odnose se na zakonske obveze, troškove održavanja prostora, osiguranje i administrativne usluge. Rashodi za naknade građanima i kućanstvima odnose se na nabavu udžbenika za učenike. Rashodi za nabavu nefinancijske imovine ostvareni su u </w:t>
      </w:r>
      <w:r w:rsidRPr="00F1715E">
        <w:rPr>
          <w:rFonts w:ascii="Arial" w:eastAsia="Times New Roman" w:hAnsi="Arial" w:cs="Arial"/>
          <w:lang w:eastAsia="hr-HR"/>
        </w:rPr>
        <w:lastRenderedPageBreak/>
        <w:t>manjem iznosu u odnosu na prethodnu godinu, ali su značajno usmjereni na opremanje prostora i nabavu opreme, osobito u kontekstu uvođenja nove lokacije. Odstupanje u odnosu na plan najvećim dijelom proizlazi iz dinamike realizacije pojedinih rashoda, pri čemu dio planiranih ulaganja nije u potpunosti realiziran do kraja izvještajnog razdoblja.</w:t>
      </w:r>
    </w:p>
    <w:p w14:paraId="7CDE54BC" w14:textId="77777777" w:rsidR="00617FF8" w:rsidRPr="00376E89" w:rsidRDefault="00617FF8" w:rsidP="00376E89">
      <w:pPr>
        <w:pStyle w:val="StandardWeb"/>
        <w:ind w:firstLine="708"/>
        <w:jc w:val="both"/>
        <w:rPr>
          <w:rFonts w:ascii="Arial" w:hAnsi="Arial" w:cs="Arial"/>
          <w:color w:val="000000"/>
          <w:sz w:val="22"/>
          <w:szCs w:val="22"/>
          <w:u w:val="single"/>
        </w:rPr>
      </w:pPr>
      <w:r w:rsidRPr="00376E89">
        <w:rPr>
          <w:rFonts w:ascii="Arial" w:hAnsi="Arial" w:cs="Arial"/>
          <w:color w:val="000000"/>
          <w:sz w:val="22"/>
          <w:szCs w:val="22"/>
          <w:u w:val="single"/>
        </w:rPr>
        <w:t>Prihodi i primici prema izvorima financiranja</w:t>
      </w:r>
    </w:p>
    <w:p w14:paraId="7865B285" w14:textId="77777777" w:rsidR="00376E89" w:rsidRPr="00452307" w:rsidRDefault="00376E89" w:rsidP="00452307">
      <w:pPr>
        <w:spacing w:after="0" w:line="240" w:lineRule="auto"/>
        <w:jc w:val="both"/>
        <w:rPr>
          <w:rFonts w:ascii="Arial" w:eastAsia="Times New Roman" w:hAnsi="Arial" w:cs="Arial"/>
          <w:lang w:eastAsia="hr-HR"/>
        </w:rPr>
      </w:pPr>
      <w:r w:rsidRPr="00E33C52">
        <w:rPr>
          <w:rFonts w:ascii="Arial" w:eastAsia="Times New Roman" w:hAnsi="Arial" w:cs="Arial"/>
          <w:b/>
          <w:lang w:eastAsia="hr-HR"/>
        </w:rPr>
        <w:t>Proračunski prihodi</w:t>
      </w:r>
      <w:r w:rsidRPr="00376E89">
        <w:rPr>
          <w:rFonts w:ascii="Arial" w:eastAsia="Times New Roman" w:hAnsi="Arial" w:cs="Arial"/>
          <w:lang w:eastAsia="hr-HR"/>
        </w:rPr>
        <w:t xml:space="preserve"> prema izvorima financiranja u 2025. godini ostvareni su u ukupnom iznosu od 160.398,69 </w:t>
      </w:r>
      <w:r w:rsidR="004E651C">
        <w:rPr>
          <w:rFonts w:ascii="Arial" w:eastAsia="Times New Roman" w:hAnsi="Arial" w:cs="Arial"/>
          <w:bCs/>
          <w:lang w:eastAsia="hr-HR"/>
        </w:rPr>
        <w:t>eura</w:t>
      </w:r>
      <w:r w:rsidRPr="00376E89">
        <w:rPr>
          <w:rFonts w:ascii="Arial" w:eastAsia="Times New Roman" w:hAnsi="Arial" w:cs="Arial"/>
          <w:lang w:eastAsia="hr-HR"/>
        </w:rPr>
        <w:t xml:space="preserve">, što predstavlja 105,70 % u odnosu na izvršenje prethodne godine te 90,13 % u odnosu na tekući plan. Najveći dio prihoda odnosi se na opće prihode i primitke (izvor 11) u iznosu od 111.760,44 </w:t>
      </w:r>
      <w:r w:rsidR="004E651C">
        <w:rPr>
          <w:rFonts w:ascii="Arial" w:eastAsia="Times New Roman" w:hAnsi="Arial" w:cs="Arial"/>
          <w:bCs/>
          <w:lang w:eastAsia="hr-HR"/>
        </w:rPr>
        <w:t>eura</w:t>
      </w:r>
      <w:r w:rsidRPr="00376E89">
        <w:rPr>
          <w:rFonts w:ascii="Arial" w:eastAsia="Times New Roman" w:hAnsi="Arial" w:cs="Arial"/>
          <w:lang w:eastAsia="hr-HR"/>
        </w:rPr>
        <w:t xml:space="preserve">, dok su prihodi za decentralizirane funkcije (izvor 41) ostvareni u iznosu od 44.231,36 </w:t>
      </w:r>
      <w:r w:rsidR="004E651C">
        <w:rPr>
          <w:rFonts w:ascii="Arial" w:eastAsia="Times New Roman" w:hAnsi="Arial" w:cs="Arial"/>
          <w:bCs/>
          <w:lang w:eastAsia="hr-HR"/>
        </w:rPr>
        <w:t>eura</w:t>
      </w:r>
      <w:r w:rsidRPr="00376E89">
        <w:rPr>
          <w:rFonts w:ascii="Arial" w:eastAsia="Times New Roman" w:hAnsi="Arial" w:cs="Arial"/>
          <w:lang w:eastAsia="hr-HR"/>
        </w:rPr>
        <w:t xml:space="preserve"> i realizirani su u skladu s planom. Prihodi iz pomoći drugih proračuna (izvor 52) ostvareni su u iznosu od 4.062,00 </w:t>
      </w:r>
      <w:r w:rsidR="004E651C">
        <w:rPr>
          <w:rFonts w:ascii="Arial" w:eastAsia="Times New Roman" w:hAnsi="Arial" w:cs="Arial"/>
          <w:bCs/>
          <w:lang w:eastAsia="hr-HR"/>
        </w:rPr>
        <w:t>eura</w:t>
      </w:r>
      <w:r w:rsidRPr="00376E89">
        <w:rPr>
          <w:rFonts w:ascii="Arial" w:eastAsia="Times New Roman" w:hAnsi="Arial" w:cs="Arial"/>
          <w:lang w:eastAsia="hr-HR"/>
        </w:rPr>
        <w:t xml:space="preserve">, odnosno u cijelosti u odnosu na plan, dok se manji dio odnosi na prenesena sredstva iz prethodne godine. Struktura prihoda pokazuje da se financiranje najvećim dijelom temelji na općim prihodima i primicima, uz manji udio decentraliziranih sredstava i pomoći. </w:t>
      </w:r>
    </w:p>
    <w:p w14:paraId="707E8CD4" w14:textId="77777777" w:rsidR="00376E89" w:rsidRDefault="00376E89" w:rsidP="00452307">
      <w:pPr>
        <w:spacing w:after="0" w:line="240" w:lineRule="auto"/>
        <w:jc w:val="both"/>
        <w:rPr>
          <w:rFonts w:ascii="Arial" w:hAnsi="Arial" w:cs="Arial"/>
        </w:rPr>
      </w:pPr>
      <w:r w:rsidRPr="00E33C52">
        <w:rPr>
          <w:rFonts w:ascii="Arial" w:hAnsi="Arial" w:cs="Arial"/>
          <w:b/>
        </w:rPr>
        <w:t>Vanproračunski prihodi</w:t>
      </w:r>
      <w:r w:rsidRPr="00452307">
        <w:rPr>
          <w:rFonts w:ascii="Arial" w:hAnsi="Arial" w:cs="Arial"/>
        </w:rPr>
        <w:t xml:space="preserve"> u 2025. godini ostvareni su u iznosu od 1.647.961,81 </w:t>
      </w:r>
      <w:r w:rsidR="004E651C">
        <w:rPr>
          <w:rFonts w:ascii="Arial" w:eastAsia="Times New Roman" w:hAnsi="Arial" w:cs="Arial"/>
          <w:bCs/>
          <w:lang w:eastAsia="hr-HR"/>
        </w:rPr>
        <w:t>eura</w:t>
      </w:r>
      <w:r w:rsidRPr="00452307">
        <w:rPr>
          <w:rFonts w:ascii="Arial" w:hAnsi="Arial" w:cs="Arial"/>
        </w:rPr>
        <w:t xml:space="preserve">, što predstavlja povećanje od 30,77 % u odnosu na prethodnu godinu, dok ostvarenje u odnosu na tekući plan iznosi 84,96 %. Najveći dio prihoda odnosi se na pomoći (izvor 57) koje su ostvarene u iznosu od 1.632.611,60 </w:t>
      </w:r>
      <w:r w:rsidR="004E651C">
        <w:rPr>
          <w:rFonts w:ascii="Arial" w:eastAsia="Times New Roman" w:hAnsi="Arial" w:cs="Arial"/>
          <w:bCs/>
          <w:lang w:eastAsia="hr-HR"/>
        </w:rPr>
        <w:t>eura</w:t>
      </w:r>
      <w:r w:rsidRPr="00452307">
        <w:rPr>
          <w:rFonts w:ascii="Arial" w:hAnsi="Arial" w:cs="Arial"/>
        </w:rPr>
        <w:t xml:space="preserve"> te čine dominantan izvor financiranja, a njihovo kretanje ovisi o dinamici doznačavanja sredstava iz državnog proračuna i EU izvora. Prihodi za posebne namjene ostvareni su u iznosu od 4.807,00 </w:t>
      </w:r>
      <w:r w:rsidR="004E651C">
        <w:rPr>
          <w:rFonts w:ascii="Arial" w:eastAsia="Times New Roman" w:hAnsi="Arial" w:cs="Arial"/>
          <w:bCs/>
          <w:lang w:eastAsia="hr-HR"/>
        </w:rPr>
        <w:t>eura</w:t>
      </w:r>
      <w:r w:rsidRPr="00452307">
        <w:rPr>
          <w:rFonts w:ascii="Arial" w:hAnsi="Arial" w:cs="Arial"/>
        </w:rPr>
        <w:t xml:space="preserve"> te su viši od planiranih, dok su vlastiti prihodi ostvareni u iznosu od 4.258,05 </w:t>
      </w:r>
      <w:r w:rsidR="004E651C">
        <w:rPr>
          <w:rFonts w:ascii="Arial" w:eastAsia="Times New Roman" w:hAnsi="Arial" w:cs="Arial"/>
          <w:bCs/>
          <w:lang w:eastAsia="hr-HR"/>
        </w:rPr>
        <w:t>eura</w:t>
      </w:r>
      <w:r w:rsidRPr="00452307">
        <w:rPr>
          <w:rFonts w:ascii="Arial" w:hAnsi="Arial" w:cs="Arial"/>
        </w:rPr>
        <w:t xml:space="preserve"> i odnose se na manje, povremene prihode. Prihodi od donacija ostvareni su u iznosu od 6.285,16 </w:t>
      </w:r>
      <w:r w:rsidR="004E651C">
        <w:rPr>
          <w:rFonts w:ascii="Arial" w:eastAsia="Times New Roman" w:hAnsi="Arial" w:cs="Arial"/>
          <w:bCs/>
          <w:lang w:eastAsia="hr-HR"/>
        </w:rPr>
        <w:t>eura</w:t>
      </w:r>
      <w:r w:rsidRPr="00452307">
        <w:rPr>
          <w:rFonts w:ascii="Arial" w:hAnsi="Arial" w:cs="Arial"/>
        </w:rPr>
        <w:t xml:space="preserve"> te su značajno veći u odnosu na prethodnu godinu i planirana sredstva. Struktura vanproračunskih prihoda pokazuje da se financiranje najvećim dijelom temelji na pomoći, dok ostali izvori čine manji, ali dopunski dio prihoda.</w:t>
      </w:r>
    </w:p>
    <w:p w14:paraId="41ED8C3D" w14:textId="77777777" w:rsidR="00452307" w:rsidRDefault="00452307" w:rsidP="00452307">
      <w:pPr>
        <w:spacing w:after="0" w:line="240" w:lineRule="auto"/>
        <w:jc w:val="both"/>
        <w:rPr>
          <w:rFonts w:ascii="Arial" w:hAnsi="Arial" w:cs="Arial"/>
        </w:rPr>
      </w:pPr>
    </w:p>
    <w:p w14:paraId="5129D74D" w14:textId="77777777" w:rsidR="00376E89" w:rsidRDefault="00452307" w:rsidP="00452307">
      <w:pPr>
        <w:spacing w:after="0" w:line="240" w:lineRule="auto"/>
        <w:ind w:firstLine="708"/>
        <w:jc w:val="both"/>
        <w:rPr>
          <w:rFonts w:ascii="Arial" w:hAnsi="Arial" w:cs="Arial"/>
          <w:color w:val="000000"/>
          <w:u w:val="single"/>
        </w:rPr>
      </w:pPr>
      <w:r>
        <w:rPr>
          <w:rFonts w:ascii="Arial" w:hAnsi="Arial" w:cs="Arial"/>
          <w:color w:val="000000"/>
          <w:u w:val="single"/>
        </w:rPr>
        <w:t>Rashodi i izdaci</w:t>
      </w:r>
      <w:r w:rsidRPr="00376E89">
        <w:rPr>
          <w:rFonts w:ascii="Arial" w:hAnsi="Arial" w:cs="Arial"/>
          <w:color w:val="000000"/>
          <w:u w:val="single"/>
        </w:rPr>
        <w:t xml:space="preserve"> prema izvorima financiranja</w:t>
      </w:r>
    </w:p>
    <w:p w14:paraId="4D358854" w14:textId="77777777" w:rsidR="00452307" w:rsidRDefault="00452307" w:rsidP="00452307">
      <w:pPr>
        <w:spacing w:after="0" w:line="240" w:lineRule="auto"/>
        <w:ind w:firstLine="708"/>
        <w:jc w:val="both"/>
        <w:rPr>
          <w:rFonts w:ascii="Arial" w:hAnsi="Arial" w:cs="Arial"/>
          <w:color w:val="000000"/>
          <w:u w:val="single"/>
        </w:rPr>
      </w:pPr>
    </w:p>
    <w:p w14:paraId="19BBD2D0" w14:textId="77777777" w:rsidR="00F11811" w:rsidRDefault="00452307" w:rsidP="00F11811">
      <w:pPr>
        <w:spacing w:after="0" w:line="240" w:lineRule="auto"/>
        <w:jc w:val="both"/>
        <w:rPr>
          <w:rFonts w:ascii="Arial" w:hAnsi="Arial" w:cs="Arial"/>
        </w:rPr>
      </w:pPr>
      <w:r w:rsidRPr="007C1AAA">
        <w:rPr>
          <w:rFonts w:ascii="Arial" w:hAnsi="Arial" w:cs="Arial"/>
          <w:b/>
        </w:rPr>
        <w:t>Proračunski rashodi</w:t>
      </w:r>
      <w:r w:rsidRPr="00452307">
        <w:rPr>
          <w:rFonts w:ascii="Arial" w:hAnsi="Arial" w:cs="Arial"/>
        </w:rPr>
        <w:t xml:space="preserve"> u 2025. godini ostvareni su u ukupnom iznosu od 159.955,91 </w:t>
      </w:r>
      <w:r w:rsidR="004E651C">
        <w:rPr>
          <w:rFonts w:ascii="Arial" w:eastAsia="Times New Roman" w:hAnsi="Arial" w:cs="Arial"/>
          <w:bCs/>
          <w:lang w:eastAsia="hr-HR"/>
        </w:rPr>
        <w:t>eura</w:t>
      </w:r>
      <w:r w:rsidRPr="00452307">
        <w:rPr>
          <w:rFonts w:ascii="Arial" w:hAnsi="Arial" w:cs="Arial"/>
        </w:rPr>
        <w:t xml:space="preserve">, što predstavlja povećanje od 6,08 % u odnosu na prethodnu godinu te 89,88 % u odnosu na tekući plan. Najveći dio rashoda odnosi se na izvor općih prihoda i primitaka (izvor 11) u iznosu od 112.532,78 </w:t>
      </w:r>
      <w:r w:rsidR="004E651C">
        <w:rPr>
          <w:rFonts w:ascii="Arial" w:eastAsia="Times New Roman" w:hAnsi="Arial" w:cs="Arial"/>
          <w:bCs/>
          <w:lang w:eastAsia="hr-HR"/>
        </w:rPr>
        <w:t>eura</w:t>
      </w:r>
      <w:r w:rsidRPr="00452307">
        <w:rPr>
          <w:rFonts w:ascii="Arial" w:hAnsi="Arial" w:cs="Arial"/>
        </w:rPr>
        <w:t xml:space="preserve">, pri čemu je ostvarenje niže od plana zbog dinamike izvršenja pojedinih rashoda. Rashodi za decentralizirane funkcije u 2025. godini evidentirani su kroz izvor 41 u iznosu od 43.361,13 </w:t>
      </w:r>
      <w:r w:rsidR="004E651C">
        <w:rPr>
          <w:rFonts w:ascii="Arial" w:eastAsia="Times New Roman" w:hAnsi="Arial" w:cs="Arial"/>
          <w:bCs/>
          <w:lang w:eastAsia="hr-HR"/>
        </w:rPr>
        <w:t>eura</w:t>
      </w:r>
      <w:r w:rsidRPr="00452307">
        <w:rPr>
          <w:rFonts w:ascii="Arial" w:hAnsi="Arial" w:cs="Arial"/>
        </w:rPr>
        <w:t xml:space="preserve"> te su realizirani u cijelosti u odnosu na planirana sredstva. Rashodi financirani iz pomoći drugih proračuna (izvor 52) ostvareni su u iznosu od 4.062,00 </w:t>
      </w:r>
      <w:r w:rsidR="004E651C">
        <w:rPr>
          <w:rFonts w:ascii="Arial" w:eastAsia="Times New Roman" w:hAnsi="Arial" w:cs="Arial"/>
          <w:bCs/>
          <w:lang w:eastAsia="hr-HR"/>
        </w:rPr>
        <w:t>eura</w:t>
      </w:r>
      <w:r w:rsidRPr="00452307">
        <w:rPr>
          <w:rFonts w:ascii="Arial" w:hAnsi="Arial" w:cs="Arial"/>
        </w:rPr>
        <w:t>, odnosno u potpunosti u skladu s planom. U odnosu na prethodnu godinu, u 2025. godini nije bilo rashoda iz prenesenih sredstava, dok je u 2024. godini dio rashoda bio financiran iz viška općih prihoda i primitaka. Struktura rashoda pokazuje da se najveći dio financira iz općih prihoda i primitaka, dok manji dio čine decentralizirana sredstva i pomoći, uz stabilnu realizaciju planiranih rashoda.</w:t>
      </w:r>
    </w:p>
    <w:p w14:paraId="5593364D" w14:textId="77777777" w:rsidR="00F11811" w:rsidRDefault="00F11811" w:rsidP="00F11811">
      <w:pPr>
        <w:spacing w:after="0" w:line="240" w:lineRule="auto"/>
        <w:jc w:val="both"/>
        <w:rPr>
          <w:rFonts w:ascii="Arial" w:hAnsi="Arial" w:cs="Arial"/>
        </w:rPr>
      </w:pPr>
      <w:r w:rsidRPr="00F11811">
        <w:rPr>
          <w:rFonts w:ascii="Arial" w:hAnsi="Arial" w:cs="Arial"/>
          <w:b/>
        </w:rPr>
        <w:t>Vanproračunski rashodi</w:t>
      </w:r>
      <w:r w:rsidRPr="00F11811">
        <w:rPr>
          <w:rFonts w:ascii="Arial" w:hAnsi="Arial" w:cs="Arial"/>
        </w:rPr>
        <w:t xml:space="preserve"> u izvještajnom razdoblju ostvareni su u ukupnom iznosu od 1.843.352,50 </w:t>
      </w:r>
      <w:r w:rsidR="004E651C">
        <w:rPr>
          <w:rFonts w:ascii="Arial" w:eastAsia="Times New Roman" w:hAnsi="Arial" w:cs="Arial"/>
          <w:bCs/>
          <w:lang w:eastAsia="hr-HR"/>
        </w:rPr>
        <w:t>eura</w:t>
      </w:r>
      <w:r w:rsidRPr="00F11811">
        <w:rPr>
          <w:rFonts w:ascii="Arial" w:hAnsi="Arial" w:cs="Arial"/>
        </w:rPr>
        <w:t xml:space="preserve">, što predstavlja 93,99 % plana. Najveći udio odnosi se na sredstva pomoći (izvor 57), iz kojih je ostvareno 1.816.783,70 </w:t>
      </w:r>
      <w:r w:rsidR="004E651C">
        <w:rPr>
          <w:rFonts w:ascii="Arial" w:eastAsia="Times New Roman" w:hAnsi="Arial" w:cs="Arial"/>
          <w:bCs/>
          <w:lang w:eastAsia="hr-HR"/>
        </w:rPr>
        <w:t>eura</w:t>
      </w:r>
      <w:r w:rsidRPr="00F11811">
        <w:rPr>
          <w:rFonts w:ascii="Arial" w:hAnsi="Arial" w:cs="Arial"/>
        </w:rPr>
        <w:t>, odnosno 93,97 % planiranog iznosa, čime ovaj izvor čini temelj f</w:t>
      </w:r>
      <w:r>
        <w:rPr>
          <w:rFonts w:ascii="Arial" w:hAnsi="Arial" w:cs="Arial"/>
        </w:rPr>
        <w:t>inanciranja aktivnosti ustanove</w:t>
      </w:r>
      <w:r w:rsidRPr="00F11811">
        <w:rPr>
          <w:rFonts w:ascii="Arial" w:hAnsi="Arial" w:cs="Arial"/>
        </w:rPr>
        <w:t>.</w:t>
      </w:r>
      <w:r>
        <w:rPr>
          <w:rFonts w:ascii="Arial" w:hAnsi="Arial" w:cs="Arial"/>
        </w:rPr>
        <w:t xml:space="preserve"> </w:t>
      </w:r>
      <w:r w:rsidRPr="00F11811">
        <w:rPr>
          <w:rFonts w:ascii="Arial" w:hAnsi="Arial" w:cs="Arial"/>
        </w:rPr>
        <w:t xml:space="preserve">Prihodi za posebne namjene (izvor 44) ostvareni su u iznosu od 3.712,10 </w:t>
      </w:r>
      <w:r w:rsidR="004E651C">
        <w:rPr>
          <w:rFonts w:ascii="Arial" w:eastAsia="Times New Roman" w:hAnsi="Arial" w:cs="Arial"/>
          <w:bCs/>
          <w:lang w:eastAsia="hr-HR"/>
        </w:rPr>
        <w:t>eura</w:t>
      </w:r>
      <w:r w:rsidRPr="00F11811">
        <w:rPr>
          <w:rFonts w:ascii="Arial" w:hAnsi="Arial" w:cs="Arial"/>
        </w:rPr>
        <w:t xml:space="preserve">, što je 123,74 % plana, te su korišteni za financiranje namjenskih rashoda. Donacije (izvor 62) ostvarene su u iznosu od 1.643,58 </w:t>
      </w:r>
      <w:r w:rsidR="004E651C">
        <w:rPr>
          <w:rFonts w:ascii="Arial" w:eastAsia="Times New Roman" w:hAnsi="Arial" w:cs="Arial"/>
          <w:bCs/>
          <w:lang w:eastAsia="hr-HR"/>
        </w:rPr>
        <w:t>eura</w:t>
      </w:r>
      <w:r w:rsidRPr="00F11811">
        <w:rPr>
          <w:rFonts w:ascii="Arial" w:hAnsi="Arial" w:cs="Arial"/>
        </w:rPr>
        <w:t>, odnosno 50,57 % plana, što je utjecalo i na nižu realizaciju rashoda iz ovog izvora.</w:t>
      </w:r>
      <w:r>
        <w:rPr>
          <w:rFonts w:ascii="Arial" w:hAnsi="Arial" w:cs="Arial"/>
        </w:rPr>
        <w:t xml:space="preserve"> </w:t>
      </w:r>
      <w:r w:rsidRPr="00F11811">
        <w:rPr>
          <w:rFonts w:ascii="Arial" w:hAnsi="Arial" w:cs="Arial"/>
        </w:rPr>
        <w:t xml:space="preserve">Viškovi iz prethodnih razdoblja korišteni su u skladu s planom, pri čemu je iz viška prihoda za posebne namjene (izvor 94) ostvareno 659,28 </w:t>
      </w:r>
      <w:r w:rsidR="004E651C">
        <w:rPr>
          <w:rFonts w:ascii="Arial" w:eastAsia="Times New Roman" w:hAnsi="Arial" w:cs="Arial"/>
          <w:bCs/>
          <w:lang w:eastAsia="hr-HR"/>
        </w:rPr>
        <w:t>eura</w:t>
      </w:r>
      <w:r w:rsidRPr="00F11811">
        <w:rPr>
          <w:rFonts w:ascii="Arial" w:hAnsi="Arial" w:cs="Arial"/>
        </w:rPr>
        <w:t xml:space="preserve"> ili 85,18 % plana, iz viška prihoda od pomoći (izvor 95) 19.795,82 </w:t>
      </w:r>
      <w:r w:rsidR="004E651C">
        <w:rPr>
          <w:rFonts w:ascii="Arial" w:eastAsia="Times New Roman" w:hAnsi="Arial" w:cs="Arial"/>
          <w:bCs/>
          <w:lang w:eastAsia="hr-HR"/>
        </w:rPr>
        <w:t>eura</w:t>
      </w:r>
      <w:r w:rsidRPr="00F11811">
        <w:rPr>
          <w:rFonts w:ascii="Arial" w:hAnsi="Arial" w:cs="Arial"/>
        </w:rPr>
        <w:t xml:space="preserve"> ili 99,98 % plana, dok je iz viška donacija (izvor 96) ostvareno 499,97 </w:t>
      </w:r>
      <w:r w:rsidR="004E651C">
        <w:rPr>
          <w:rFonts w:ascii="Arial" w:eastAsia="Times New Roman" w:hAnsi="Arial" w:cs="Arial"/>
          <w:bCs/>
          <w:lang w:eastAsia="hr-HR"/>
        </w:rPr>
        <w:t>eura</w:t>
      </w:r>
      <w:r w:rsidRPr="00F11811">
        <w:rPr>
          <w:rFonts w:ascii="Arial" w:hAnsi="Arial" w:cs="Arial"/>
        </w:rPr>
        <w:t>, što čini 50,00 % planiranog iznosa.</w:t>
      </w:r>
      <w:r>
        <w:rPr>
          <w:rFonts w:ascii="Arial" w:hAnsi="Arial" w:cs="Arial"/>
        </w:rPr>
        <w:t xml:space="preserve"> </w:t>
      </w:r>
      <w:r w:rsidRPr="00F11811">
        <w:rPr>
          <w:rFonts w:ascii="Arial" w:hAnsi="Arial" w:cs="Arial"/>
        </w:rPr>
        <w:t xml:space="preserve">Vlastiti prihodi (izvor 31) ostvareni su u iznosu od 258,05 </w:t>
      </w:r>
      <w:r w:rsidR="004E651C">
        <w:rPr>
          <w:rFonts w:ascii="Arial" w:eastAsia="Times New Roman" w:hAnsi="Arial" w:cs="Arial"/>
          <w:bCs/>
          <w:lang w:eastAsia="hr-HR"/>
        </w:rPr>
        <w:t>eura</w:t>
      </w:r>
      <w:r w:rsidRPr="00F11811">
        <w:rPr>
          <w:rFonts w:ascii="Arial" w:hAnsi="Arial" w:cs="Arial"/>
        </w:rPr>
        <w:t xml:space="preserve"> te nisu bili planirani, slijedom čega nemaju značajan utjecaj na ukupnu strukturu rashoda. Ukupno gledano, realizacija rashoda po izvorima financiranja odvijala se u skladu s planiranim okvirima, uz manja odstupanja koja proizlaze iz dinamike ostvarenja pojedinih izvora .</w:t>
      </w:r>
      <w:r>
        <w:rPr>
          <w:rFonts w:ascii="Arial" w:hAnsi="Arial" w:cs="Arial"/>
        </w:rPr>
        <w:t xml:space="preserve"> </w:t>
      </w:r>
    </w:p>
    <w:p w14:paraId="0B96FF6B" w14:textId="77777777" w:rsidR="00F11811" w:rsidRDefault="00F11811" w:rsidP="00452307">
      <w:pPr>
        <w:spacing w:after="0" w:line="240" w:lineRule="auto"/>
        <w:jc w:val="both"/>
        <w:rPr>
          <w:rFonts w:ascii="Arial" w:hAnsi="Arial" w:cs="Arial"/>
        </w:rPr>
      </w:pPr>
    </w:p>
    <w:p w14:paraId="3AD15E60" w14:textId="77777777" w:rsidR="00B92E2F" w:rsidRDefault="00B92E2F" w:rsidP="00452307">
      <w:pPr>
        <w:spacing w:after="0" w:line="240" w:lineRule="auto"/>
        <w:jc w:val="both"/>
        <w:rPr>
          <w:rFonts w:ascii="Arial" w:hAnsi="Arial" w:cs="Arial"/>
          <w:u w:val="single"/>
        </w:rPr>
      </w:pPr>
      <w:r>
        <w:rPr>
          <w:rFonts w:ascii="Arial" w:hAnsi="Arial" w:cs="Arial"/>
        </w:rPr>
        <w:tab/>
      </w:r>
      <w:r>
        <w:rPr>
          <w:rFonts w:ascii="Arial" w:hAnsi="Arial" w:cs="Arial"/>
          <w:u w:val="single"/>
        </w:rPr>
        <w:t>Rashodi prema funkcijskoj klasifikaciji</w:t>
      </w:r>
    </w:p>
    <w:p w14:paraId="0D1E4CB0" w14:textId="77777777" w:rsidR="00B92E2F" w:rsidRPr="00B92E2F" w:rsidRDefault="00B92E2F" w:rsidP="00452307">
      <w:pPr>
        <w:spacing w:after="0" w:line="240" w:lineRule="auto"/>
        <w:jc w:val="both"/>
        <w:rPr>
          <w:rFonts w:ascii="Arial" w:hAnsi="Arial" w:cs="Arial"/>
          <w:u w:val="single"/>
        </w:rPr>
      </w:pPr>
    </w:p>
    <w:p w14:paraId="5E70BE2C" w14:textId="77777777" w:rsidR="00B92E2F" w:rsidRPr="00B92E2F" w:rsidRDefault="00B92E2F" w:rsidP="00452307">
      <w:pPr>
        <w:spacing w:after="0" w:line="240" w:lineRule="auto"/>
        <w:jc w:val="both"/>
        <w:rPr>
          <w:rFonts w:ascii="Arial" w:hAnsi="Arial" w:cs="Arial"/>
        </w:rPr>
      </w:pPr>
      <w:r w:rsidRPr="00B92E2F">
        <w:rPr>
          <w:rFonts w:ascii="Arial" w:hAnsi="Arial" w:cs="Arial"/>
        </w:rPr>
        <w:t xml:space="preserve">Rashodi prema funkcijskoj klasifikaciji u 2025. godini ostvareni su u iznosu od </w:t>
      </w:r>
      <w:r w:rsidR="00F11811">
        <w:rPr>
          <w:rFonts w:ascii="Arial" w:hAnsi="Arial" w:cs="Arial"/>
        </w:rPr>
        <w:t>2.003.308,41</w:t>
      </w:r>
      <w:r w:rsidRPr="00B92E2F">
        <w:rPr>
          <w:rFonts w:ascii="Arial" w:hAnsi="Arial" w:cs="Arial"/>
        </w:rPr>
        <w:t xml:space="preserve"> </w:t>
      </w:r>
      <w:r w:rsidR="004E651C">
        <w:rPr>
          <w:rFonts w:ascii="Arial" w:eastAsia="Times New Roman" w:hAnsi="Arial" w:cs="Arial"/>
          <w:bCs/>
          <w:lang w:eastAsia="hr-HR"/>
        </w:rPr>
        <w:t>eura</w:t>
      </w:r>
      <w:r w:rsidRPr="00B92E2F">
        <w:rPr>
          <w:rFonts w:ascii="Arial" w:hAnsi="Arial" w:cs="Arial"/>
        </w:rPr>
        <w:t xml:space="preserve">, što predstavlja povećanje od </w:t>
      </w:r>
      <w:r w:rsidR="00F11811">
        <w:rPr>
          <w:rFonts w:ascii="Arial" w:hAnsi="Arial" w:cs="Arial"/>
        </w:rPr>
        <w:t>42,49</w:t>
      </w:r>
      <w:r w:rsidRPr="00B92E2F">
        <w:rPr>
          <w:rFonts w:ascii="Arial" w:hAnsi="Arial" w:cs="Arial"/>
        </w:rPr>
        <w:t xml:space="preserve"> % u odn</w:t>
      </w:r>
      <w:r w:rsidR="00F11811">
        <w:rPr>
          <w:rFonts w:ascii="Arial" w:hAnsi="Arial" w:cs="Arial"/>
        </w:rPr>
        <w:t>osu na prethodnu godinu te 93,65</w:t>
      </w:r>
      <w:r w:rsidRPr="00B92E2F">
        <w:rPr>
          <w:rFonts w:ascii="Arial" w:hAnsi="Arial" w:cs="Arial"/>
        </w:rPr>
        <w:t xml:space="preserve"> % u odnosu na tekući plan. Cjelokupni rashodi evidentirani su unutar funkcijske klasifikacije 0912 – osnovno obrazovanje, </w:t>
      </w:r>
      <w:r w:rsidRPr="00B92E2F">
        <w:rPr>
          <w:rFonts w:ascii="Arial" w:hAnsi="Arial" w:cs="Arial"/>
        </w:rPr>
        <w:lastRenderedPageBreak/>
        <w:t>što je u skladu s osnovnom djelatnošću Centra za autizam Rijeka. Struktura rashoda ukazuje da su sva sredstva usmjerena na obavljanje i unapređenje djelatnosti odgoja, obrazovanja i rehabilitacije učenika.</w:t>
      </w:r>
    </w:p>
    <w:p w14:paraId="263C8DB4" w14:textId="77777777" w:rsidR="00B92E2F" w:rsidRDefault="00B92E2F" w:rsidP="00452307">
      <w:pPr>
        <w:spacing w:after="0" w:line="240" w:lineRule="auto"/>
        <w:jc w:val="both"/>
        <w:rPr>
          <w:rFonts w:ascii="Arial" w:hAnsi="Arial" w:cs="Arial"/>
        </w:rPr>
      </w:pPr>
    </w:p>
    <w:p w14:paraId="7C15058F" w14:textId="77777777" w:rsidR="00B92E2F" w:rsidRPr="00173A49" w:rsidRDefault="00B92E2F" w:rsidP="00B92E2F">
      <w:pPr>
        <w:pStyle w:val="Odlomakpopisa"/>
        <w:spacing w:line="240" w:lineRule="auto"/>
        <w:jc w:val="both"/>
        <w:rPr>
          <w:rFonts w:ascii="Arial" w:hAnsi="Arial" w:cs="Arial"/>
          <w:u w:val="single"/>
        </w:rPr>
      </w:pPr>
      <w:r w:rsidRPr="00173A49">
        <w:rPr>
          <w:rFonts w:ascii="Arial" w:hAnsi="Arial" w:cs="Arial"/>
          <w:u w:val="single"/>
        </w:rPr>
        <w:t>Pokriće prenesenog manjka prihoda odnosno izvršenje korištenja viška iz prethodne godine</w:t>
      </w:r>
    </w:p>
    <w:p w14:paraId="4D83309D" w14:textId="77777777" w:rsidR="00B92E2F" w:rsidRDefault="00B92E2F" w:rsidP="00B92E2F">
      <w:pPr>
        <w:pStyle w:val="StandardWeb"/>
        <w:jc w:val="both"/>
        <w:rPr>
          <w:rFonts w:ascii="Arial" w:hAnsi="Arial" w:cs="Arial"/>
          <w:sz w:val="22"/>
          <w:szCs w:val="22"/>
          <w:lang w:eastAsia="ar-SA"/>
        </w:rPr>
      </w:pPr>
      <w:r w:rsidRPr="00173A49">
        <w:rPr>
          <w:rFonts w:ascii="Arial" w:hAnsi="Arial" w:cs="Arial"/>
          <w:sz w:val="22"/>
          <w:szCs w:val="22"/>
        </w:rPr>
        <w:t xml:space="preserve">Na kontu 922 – Rezultat poslovanja na dan 31. prosinca 2025. godine iskazan je manjak prihoda poslovanja, koji je rezultat odnosa ostvarenih prihoda i rashoda u izvještajnoj godini. Manjak prihoda nastao je zbog bržeg rasta rashoda poslovanja u odnosu na prihode, pri čemu je dio povećanja rashoda posljedica promjene u načinu evidentiranja rashoda za zaposlene sukladno važećem Računskom planu, a dio povećanog opsega poslovanja ustanove. </w:t>
      </w:r>
      <w:r w:rsidRPr="00173A49">
        <w:rPr>
          <w:rFonts w:ascii="Arial" w:hAnsi="Arial" w:cs="Arial"/>
          <w:sz w:val="22"/>
          <w:szCs w:val="22"/>
          <w:lang w:eastAsia="ar-SA"/>
        </w:rPr>
        <w:t xml:space="preserve">Manjak prihoda 2025. godine </w:t>
      </w:r>
      <w:r w:rsidRPr="00617FF8">
        <w:rPr>
          <w:rFonts w:ascii="Arial" w:hAnsi="Arial" w:cs="Arial"/>
          <w:sz w:val="22"/>
          <w:szCs w:val="22"/>
          <w:lang w:eastAsia="ar-SA"/>
        </w:rPr>
        <w:t>pokrit će se iz uplata nadležnih izvora financiranja u 2026. godini, dok će se istodobno ostvareni višak prihoda rasporediti sukladno Odluci o raspodjeli rezultata te će biti uključen u I. izmjene i dopune Financijskog plana za 2026. godinu.</w:t>
      </w:r>
    </w:p>
    <w:p w14:paraId="3CECE601" w14:textId="77777777" w:rsidR="00376E89" w:rsidRPr="00452307" w:rsidRDefault="00B92E2F" w:rsidP="00B92E2F">
      <w:pPr>
        <w:pStyle w:val="StandardWeb"/>
        <w:jc w:val="both"/>
        <w:rPr>
          <w:rFonts w:ascii="Arial" w:hAnsi="Arial" w:cs="Arial"/>
          <w:vanish/>
        </w:rPr>
      </w:pPr>
      <w:r>
        <w:rPr>
          <w:rFonts w:ascii="Arial" w:hAnsi="Arial" w:cs="Arial"/>
          <w:sz w:val="22"/>
          <w:szCs w:val="22"/>
          <w:lang w:eastAsia="ar-SA"/>
        </w:rPr>
        <w:tab/>
      </w:r>
      <w:r w:rsidR="00376E89" w:rsidRPr="00452307">
        <w:rPr>
          <w:rFonts w:ascii="Arial" w:hAnsi="Arial" w:cs="Arial"/>
          <w:vanish/>
        </w:rPr>
        <w:t>Dno obrasca</w:t>
      </w:r>
    </w:p>
    <w:p w14:paraId="67408E93" w14:textId="77777777" w:rsidR="00173A49" w:rsidRPr="00173A49" w:rsidRDefault="00173A49" w:rsidP="00173A49">
      <w:pPr>
        <w:pStyle w:val="StandardWeb"/>
        <w:jc w:val="both"/>
        <w:rPr>
          <w:rFonts w:ascii="Arial" w:hAnsi="Arial" w:cs="Arial"/>
          <w:sz w:val="22"/>
          <w:szCs w:val="22"/>
        </w:rPr>
      </w:pPr>
      <w:r w:rsidRPr="00452307">
        <w:rPr>
          <w:rFonts w:ascii="Arial" w:hAnsi="Arial" w:cs="Arial"/>
          <w:sz w:val="22"/>
          <w:szCs w:val="22"/>
        </w:rPr>
        <w:t xml:space="preserve">Centar za autizam Rijeka ne posluje putem vlastitog računa, već putem jedinstvenog računa </w:t>
      </w:r>
      <w:r w:rsidRPr="00173A49">
        <w:rPr>
          <w:rFonts w:ascii="Arial" w:hAnsi="Arial" w:cs="Arial"/>
          <w:sz w:val="22"/>
          <w:szCs w:val="22"/>
        </w:rPr>
        <w:t xml:space="preserve">riznice Grada Rijeke te, slijedom navedenog, u ovom izvješću ne iskazuje </w:t>
      </w:r>
      <w:r w:rsidRPr="00962CD0">
        <w:rPr>
          <w:rFonts w:ascii="Arial" w:hAnsi="Arial" w:cs="Arial"/>
          <w:sz w:val="22"/>
          <w:szCs w:val="22"/>
          <w:u w:val="single"/>
        </w:rPr>
        <w:t>stanje novčanih sredstava na početku ni na kraju izvještajnog razdoblja</w:t>
      </w:r>
      <w:r w:rsidRPr="00173A49">
        <w:rPr>
          <w:rFonts w:ascii="Arial" w:hAnsi="Arial" w:cs="Arial"/>
          <w:sz w:val="22"/>
          <w:szCs w:val="22"/>
        </w:rPr>
        <w:t>.</w:t>
      </w:r>
    </w:p>
    <w:p w14:paraId="32AA91EB" w14:textId="77777777" w:rsidR="00F1715E" w:rsidRDefault="00F1715E" w:rsidP="00173A49">
      <w:pPr>
        <w:jc w:val="both"/>
        <w:rPr>
          <w:rFonts w:ascii="Arial" w:eastAsia="Times New Roman" w:hAnsi="Arial" w:cs="Arial"/>
          <w:color w:val="000000"/>
          <w:lang w:eastAsia="hr-HR"/>
        </w:rPr>
      </w:pPr>
    </w:p>
    <w:p w14:paraId="54ACA928" w14:textId="77777777" w:rsidR="00B92E2F" w:rsidRPr="0014413E" w:rsidRDefault="00B92E2F" w:rsidP="00B92E2F">
      <w:pPr>
        <w:pStyle w:val="HEADING0"/>
        <w:numPr>
          <w:ilvl w:val="0"/>
          <w:numId w:val="23"/>
        </w:numPr>
        <w:jc w:val="both"/>
        <w:rPr>
          <w:rFonts w:ascii="Times New Roman" w:hAnsi="Times New Roman"/>
          <w:sz w:val="24"/>
          <w:szCs w:val="24"/>
        </w:rPr>
      </w:pPr>
      <w:r w:rsidRPr="0014413E">
        <w:rPr>
          <w:rFonts w:ascii="Times New Roman" w:hAnsi="Times New Roman"/>
          <w:sz w:val="24"/>
          <w:szCs w:val="24"/>
        </w:rPr>
        <w:t>POSEBNI DIO</w:t>
      </w:r>
    </w:p>
    <w:p w14:paraId="7EE233A0" w14:textId="77777777" w:rsidR="00B92E2F" w:rsidRPr="00B92E2F" w:rsidRDefault="00B92E2F" w:rsidP="00B92E2F">
      <w:pPr>
        <w:spacing w:after="0"/>
        <w:jc w:val="both"/>
        <w:rPr>
          <w:rFonts w:ascii="Arial" w:hAnsi="Arial" w:cs="Arial"/>
        </w:rPr>
      </w:pPr>
      <w:r w:rsidRPr="00B92E2F">
        <w:rPr>
          <w:rFonts w:ascii="Arial" w:hAnsi="Arial" w:cs="Arial"/>
        </w:rPr>
        <w:t>Posebni dio izvještaja o izvršenju financijskog plana sadrži plan rashoda i izdataka po programskoj i ekonomskoj klasifikaciji te izvorima financiranja. Izvori financiranja se iskazuju u okviru svake aktivnosti i projekta i zbrojno na razini glave odnosno RKP-a organizacijske klasifikacije na kojoj se financijski plan planira odnosno izvršava. U izvještaju o izvršenju posebnog dijela financijskog plana proračunskih korisnika JLP(R)S dobiju se potpune informacije:</w:t>
      </w:r>
    </w:p>
    <w:p w14:paraId="46E387FF" w14:textId="77777777" w:rsidR="00B92E2F" w:rsidRPr="00B92E2F" w:rsidRDefault="00B92E2F" w:rsidP="00B92E2F">
      <w:pPr>
        <w:pStyle w:val="Odlomakpopisa"/>
        <w:numPr>
          <w:ilvl w:val="0"/>
          <w:numId w:val="25"/>
        </w:numPr>
        <w:spacing w:after="0"/>
        <w:jc w:val="both"/>
        <w:rPr>
          <w:rFonts w:ascii="Arial" w:eastAsia="Times New Roman" w:hAnsi="Arial" w:cs="Arial"/>
          <w:lang w:eastAsia="ar-SA"/>
        </w:rPr>
      </w:pPr>
      <w:r w:rsidRPr="00B92E2F">
        <w:rPr>
          <w:rFonts w:ascii="Arial" w:eastAsia="Times New Roman" w:hAnsi="Arial" w:cs="Arial"/>
          <w:lang w:eastAsia="ar-SA"/>
        </w:rPr>
        <w:t>koji rashodi prema ekonomskoj klasifikaciji su vezani za izvršenje određenih programa i aktivnosti te iz kojih izvora financiranja vezanih za tekuće prihode se financiraju</w:t>
      </w:r>
    </w:p>
    <w:p w14:paraId="21E519AE" w14:textId="77777777" w:rsidR="00B92E2F" w:rsidRPr="00B92E2F" w:rsidRDefault="00B92E2F" w:rsidP="00B92E2F">
      <w:pPr>
        <w:pStyle w:val="Odlomakpopisa"/>
        <w:numPr>
          <w:ilvl w:val="0"/>
          <w:numId w:val="25"/>
        </w:numPr>
        <w:spacing w:after="0"/>
        <w:jc w:val="both"/>
        <w:rPr>
          <w:rFonts w:ascii="Arial" w:eastAsia="Times New Roman" w:hAnsi="Arial" w:cs="Arial"/>
          <w:lang w:eastAsia="ar-SA"/>
        </w:rPr>
      </w:pPr>
      <w:r w:rsidRPr="00B92E2F">
        <w:rPr>
          <w:rFonts w:ascii="Arial" w:eastAsia="Times New Roman" w:hAnsi="Arial" w:cs="Arial"/>
          <w:lang w:eastAsia="ar-SA"/>
        </w:rPr>
        <w:t>koji rashodi po ekonomskoj klasifikaciji su financirani iz prenesenih viškova prihoda iz prethodnih godina</w:t>
      </w:r>
    </w:p>
    <w:p w14:paraId="6D16EC18" w14:textId="77777777" w:rsidR="00B92E2F" w:rsidRPr="00B92E2F" w:rsidRDefault="00B92E2F" w:rsidP="00B92E2F">
      <w:pPr>
        <w:pStyle w:val="Odlomakpopisa"/>
        <w:numPr>
          <w:ilvl w:val="0"/>
          <w:numId w:val="25"/>
        </w:numPr>
        <w:spacing w:after="0"/>
        <w:jc w:val="both"/>
        <w:rPr>
          <w:rFonts w:ascii="Arial" w:eastAsia="Times New Roman" w:hAnsi="Arial" w:cs="Arial"/>
          <w:lang w:eastAsia="ar-SA"/>
        </w:rPr>
      </w:pPr>
      <w:r w:rsidRPr="00B92E2F">
        <w:rPr>
          <w:rFonts w:ascii="Arial" w:eastAsia="Times New Roman" w:hAnsi="Arial" w:cs="Arial"/>
          <w:lang w:eastAsia="ar-SA"/>
        </w:rPr>
        <w:t>koje su aktivnosti i projekti financirani primicima od zaduživanja razreda 8 i IF8.</w:t>
      </w:r>
    </w:p>
    <w:p w14:paraId="236C444A" w14:textId="77777777" w:rsidR="00B92E2F" w:rsidRPr="00B92E2F" w:rsidRDefault="00B92E2F" w:rsidP="00173A49">
      <w:pPr>
        <w:jc w:val="both"/>
        <w:rPr>
          <w:rFonts w:ascii="Arial" w:eastAsia="Times New Roman" w:hAnsi="Arial" w:cs="Arial"/>
          <w:b/>
          <w:color w:val="000000"/>
          <w:lang w:eastAsia="hr-HR"/>
        </w:rPr>
      </w:pPr>
    </w:p>
    <w:p w14:paraId="0B849032" w14:textId="77777777" w:rsidR="00EE625C" w:rsidRDefault="00F87867" w:rsidP="00F87867">
      <w:pPr>
        <w:spacing w:line="240" w:lineRule="auto"/>
        <w:jc w:val="both"/>
        <w:rPr>
          <w:rFonts w:ascii="Arial" w:eastAsia="Times New Roman" w:hAnsi="Arial" w:cs="Arial"/>
          <w:color w:val="000000"/>
          <w:lang w:eastAsia="hr-HR"/>
        </w:rPr>
      </w:pPr>
      <w:r w:rsidRPr="00F87867">
        <w:rPr>
          <w:rFonts w:ascii="Arial" w:eastAsia="Times New Roman" w:hAnsi="Arial" w:cs="Arial"/>
          <w:color w:val="000000"/>
          <w:lang w:eastAsia="hr-HR"/>
        </w:rPr>
        <w:t>U tablici koja slijedi prikazano je ostvarenje Financijskog plana po programima</w:t>
      </w:r>
      <w:r w:rsidR="00EE625C">
        <w:rPr>
          <w:rFonts w:ascii="Arial" w:eastAsia="Times New Roman" w:hAnsi="Arial" w:cs="Arial"/>
          <w:color w:val="000000"/>
          <w:lang w:eastAsia="hr-HR"/>
        </w:rPr>
        <w:t>:</w:t>
      </w:r>
    </w:p>
    <w:tbl>
      <w:tblPr>
        <w:tblW w:w="9520" w:type="dxa"/>
        <w:tblInd w:w="-5" w:type="dxa"/>
        <w:tblLook w:val="04A0" w:firstRow="1" w:lastRow="0" w:firstColumn="1" w:lastColumn="0" w:noHBand="0" w:noVBand="1"/>
      </w:tblPr>
      <w:tblGrid>
        <w:gridCol w:w="854"/>
        <w:gridCol w:w="3480"/>
        <w:gridCol w:w="1397"/>
        <w:gridCol w:w="1670"/>
        <w:gridCol w:w="1358"/>
        <w:gridCol w:w="761"/>
      </w:tblGrid>
      <w:tr w:rsidR="00534D0F" w:rsidRPr="004470D6" w14:paraId="68008A05" w14:textId="77777777" w:rsidTr="00534D0F">
        <w:trPr>
          <w:trHeight w:val="580"/>
        </w:trPr>
        <w:tc>
          <w:tcPr>
            <w:tcW w:w="860" w:type="dxa"/>
            <w:tcBorders>
              <w:top w:val="single" w:sz="4" w:space="0" w:color="auto"/>
              <w:left w:val="single" w:sz="4" w:space="0" w:color="auto"/>
              <w:bottom w:val="single" w:sz="4" w:space="0" w:color="auto"/>
              <w:right w:val="single" w:sz="4" w:space="0" w:color="auto"/>
            </w:tcBorders>
            <w:vAlign w:val="center"/>
            <w:hideMark/>
          </w:tcPr>
          <w:p w14:paraId="779C8250" w14:textId="77777777" w:rsidR="00534D0F" w:rsidRPr="004470D6" w:rsidRDefault="00534D0F" w:rsidP="00534D0F">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Red. br.</w:t>
            </w:r>
          </w:p>
        </w:tc>
        <w:tc>
          <w:tcPr>
            <w:tcW w:w="3520" w:type="dxa"/>
            <w:tcBorders>
              <w:top w:val="single" w:sz="4" w:space="0" w:color="auto"/>
              <w:left w:val="nil"/>
              <w:bottom w:val="single" w:sz="4" w:space="0" w:color="auto"/>
              <w:right w:val="single" w:sz="4" w:space="0" w:color="auto"/>
            </w:tcBorders>
            <w:vAlign w:val="center"/>
            <w:hideMark/>
          </w:tcPr>
          <w:p w14:paraId="4A402116" w14:textId="77777777" w:rsidR="00534D0F" w:rsidRPr="004470D6" w:rsidRDefault="00534D0F" w:rsidP="00534D0F">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Naziv programa</w:t>
            </w:r>
          </w:p>
        </w:tc>
        <w:tc>
          <w:tcPr>
            <w:tcW w:w="1400" w:type="dxa"/>
            <w:tcBorders>
              <w:top w:val="single" w:sz="4" w:space="0" w:color="auto"/>
              <w:left w:val="nil"/>
              <w:bottom w:val="single" w:sz="4" w:space="0" w:color="auto"/>
              <w:right w:val="single" w:sz="4" w:space="0" w:color="auto"/>
            </w:tcBorders>
            <w:vAlign w:val="center"/>
            <w:hideMark/>
          </w:tcPr>
          <w:p w14:paraId="194223BC" w14:textId="77777777" w:rsidR="00534D0F" w:rsidRPr="004470D6" w:rsidRDefault="00534D0F" w:rsidP="00534D0F">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II. Rebalans za 2025.</w:t>
            </w:r>
          </w:p>
        </w:tc>
        <w:tc>
          <w:tcPr>
            <w:tcW w:w="1680" w:type="dxa"/>
            <w:tcBorders>
              <w:top w:val="single" w:sz="4" w:space="0" w:color="auto"/>
              <w:left w:val="nil"/>
              <w:bottom w:val="single" w:sz="4" w:space="0" w:color="auto"/>
              <w:right w:val="single" w:sz="4" w:space="0" w:color="auto"/>
            </w:tcBorders>
            <w:vAlign w:val="center"/>
            <w:hideMark/>
          </w:tcPr>
          <w:p w14:paraId="19619580" w14:textId="77777777" w:rsidR="00534D0F" w:rsidRPr="004470D6" w:rsidRDefault="00534D0F" w:rsidP="00534D0F">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Tekući plan za 2025.</w:t>
            </w:r>
          </w:p>
        </w:tc>
        <w:tc>
          <w:tcPr>
            <w:tcW w:w="1360" w:type="dxa"/>
            <w:tcBorders>
              <w:top w:val="single" w:sz="4" w:space="0" w:color="auto"/>
              <w:left w:val="nil"/>
              <w:bottom w:val="single" w:sz="4" w:space="0" w:color="auto"/>
              <w:right w:val="single" w:sz="4" w:space="0" w:color="auto"/>
            </w:tcBorders>
            <w:vAlign w:val="center"/>
            <w:hideMark/>
          </w:tcPr>
          <w:p w14:paraId="4FB11DCD" w14:textId="77777777" w:rsidR="00534D0F" w:rsidRPr="004470D6" w:rsidRDefault="00534D0F" w:rsidP="00534D0F">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Izvršenje u 2025.</w:t>
            </w:r>
          </w:p>
        </w:tc>
        <w:tc>
          <w:tcPr>
            <w:tcW w:w="700" w:type="dxa"/>
            <w:tcBorders>
              <w:top w:val="single" w:sz="4" w:space="0" w:color="auto"/>
              <w:left w:val="nil"/>
              <w:bottom w:val="single" w:sz="4" w:space="0" w:color="auto"/>
              <w:right w:val="single" w:sz="4" w:space="0" w:color="auto"/>
            </w:tcBorders>
            <w:vAlign w:val="center"/>
            <w:hideMark/>
          </w:tcPr>
          <w:p w14:paraId="58D11431" w14:textId="77777777" w:rsidR="00534D0F" w:rsidRPr="004470D6" w:rsidRDefault="00534D0F" w:rsidP="00534D0F">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Indeks</w:t>
            </w:r>
          </w:p>
        </w:tc>
      </w:tr>
      <w:tr w:rsidR="00534D0F" w:rsidRPr="004470D6" w14:paraId="66DC5296" w14:textId="77777777" w:rsidTr="00534D0F">
        <w:trPr>
          <w:trHeight w:val="290"/>
        </w:trPr>
        <w:tc>
          <w:tcPr>
            <w:tcW w:w="860" w:type="dxa"/>
            <w:tcBorders>
              <w:top w:val="nil"/>
              <w:left w:val="single" w:sz="4" w:space="0" w:color="auto"/>
              <w:bottom w:val="single" w:sz="4" w:space="0" w:color="auto"/>
              <w:right w:val="single" w:sz="4" w:space="0" w:color="auto"/>
            </w:tcBorders>
            <w:vAlign w:val="center"/>
            <w:hideMark/>
          </w:tcPr>
          <w:p w14:paraId="77BBC312" w14:textId="77777777" w:rsidR="00534D0F" w:rsidRPr="004470D6" w:rsidRDefault="00534D0F" w:rsidP="00534D0F">
            <w:pPr>
              <w:spacing w:after="0" w:line="240" w:lineRule="auto"/>
              <w:jc w:val="center"/>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3520" w:type="dxa"/>
            <w:tcBorders>
              <w:top w:val="nil"/>
              <w:left w:val="nil"/>
              <w:bottom w:val="single" w:sz="4" w:space="0" w:color="auto"/>
              <w:right w:val="single" w:sz="4" w:space="0" w:color="auto"/>
            </w:tcBorders>
            <w:vAlign w:val="center"/>
            <w:hideMark/>
          </w:tcPr>
          <w:p w14:paraId="793780E6" w14:textId="77777777" w:rsidR="00534D0F" w:rsidRPr="004470D6" w:rsidRDefault="00534D0F" w:rsidP="00534D0F">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SVEUKUPNO RASHODI I IZDACI</w:t>
            </w:r>
          </w:p>
        </w:tc>
        <w:tc>
          <w:tcPr>
            <w:tcW w:w="1400" w:type="dxa"/>
            <w:tcBorders>
              <w:top w:val="nil"/>
              <w:left w:val="nil"/>
              <w:bottom w:val="single" w:sz="4" w:space="0" w:color="auto"/>
              <w:right w:val="single" w:sz="4" w:space="0" w:color="auto"/>
            </w:tcBorders>
            <w:vAlign w:val="center"/>
            <w:hideMark/>
          </w:tcPr>
          <w:p w14:paraId="6158DF07"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2.139.201,00</w:t>
            </w:r>
          </w:p>
        </w:tc>
        <w:tc>
          <w:tcPr>
            <w:tcW w:w="1680" w:type="dxa"/>
            <w:tcBorders>
              <w:top w:val="nil"/>
              <w:left w:val="nil"/>
              <w:bottom w:val="single" w:sz="4" w:space="0" w:color="auto"/>
              <w:right w:val="single" w:sz="4" w:space="0" w:color="auto"/>
            </w:tcBorders>
            <w:vAlign w:val="center"/>
            <w:hideMark/>
          </w:tcPr>
          <w:p w14:paraId="297109E7"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2.139.201,00</w:t>
            </w:r>
          </w:p>
        </w:tc>
        <w:tc>
          <w:tcPr>
            <w:tcW w:w="1360" w:type="dxa"/>
            <w:tcBorders>
              <w:top w:val="nil"/>
              <w:left w:val="nil"/>
              <w:bottom w:val="single" w:sz="4" w:space="0" w:color="auto"/>
              <w:right w:val="single" w:sz="4" w:space="0" w:color="auto"/>
            </w:tcBorders>
            <w:vAlign w:val="center"/>
            <w:hideMark/>
          </w:tcPr>
          <w:p w14:paraId="7095AE25"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2.003.308,41</w:t>
            </w:r>
          </w:p>
        </w:tc>
        <w:tc>
          <w:tcPr>
            <w:tcW w:w="700" w:type="dxa"/>
            <w:tcBorders>
              <w:top w:val="nil"/>
              <w:left w:val="nil"/>
              <w:bottom w:val="single" w:sz="4" w:space="0" w:color="auto"/>
              <w:right w:val="single" w:sz="4" w:space="0" w:color="auto"/>
            </w:tcBorders>
            <w:vAlign w:val="center"/>
            <w:hideMark/>
          </w:tcPr>
          <w:p w14:paraId="3946A95E"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93,65</w:t>
            </w:r>
          </w:p>
        </w:tc>
      </w:tr>
      <w:tr w:rsidR="00534D0F" w:rsidRPr="004470D6" w14:paraId="580E0583" w14:textId="77777777" w:rsidTr="00534D0F">
        <w:trPr>
          <w:trHeight w:val="580"/>
        </w:trPr>
        <w:tc>
          <w:tcPr>
            <w:tcW w:w="860" w:type="dxa"/>
            <w:tcBorders>
              <w:top w:val="nil"/>
              <w:left w:val="single" w:sz="4" w:space="0" w:color="auto"/>
              <w:bottom w:val="single" w:sz="4" w:space="0" w:color="auto"/>
              <w:right w:val="single" w:sz="4" w:space="0" w:color="auto"/>
            </w:tcBorders>
            <w:vAlign w:val="center"/>
            <w:hideMark/>
          </w:tcPr>
          <w:p w14:paraId="2D5943B9" w14:textId="77777777" w:rsidR="00534D0F" w:rsidRPr="004470D6" w:rsidRDefault="00534D0F" w:rsidP="00534D0F">
            <w:pPr>
              <w:spacing w:after="0" w:line="240" w:lineRule="auto"/>
              <w:jc w:val="center"/>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w:t>
            </w:r>
          </w:p>
        </w:tc>
        <w:tc>
          <w:tcPr>
            <w:tcW w:w="3520" w:type="dxa"/>
            <w:tcBorders>
              <w:top w:val="nil"/>
              <w:left w:val="nil"/>
              <w:bottom w:val="single" w:sz="4" w:space="0" w:color="auto"/>
              <w:right w:val="single" w:sz="4" w:space="0" w:color="auto"/>
            </w:tcBorders>
            <w:vAlign w:val="center"/>
            <w:hideMark/>
          </w:tcPr>
          <w:p w14:paraId="5487D404" w14:textId="77777777" w:rsidR="00534D0F" w:rsidRPr="004470D6" w:rsidRDefault="00534D0F" w:rsidP="00534D0F">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PROGRAM ZAKONSKOG STANDARDA - DECENTRALIZIRANE FUNKCIJE</w:t>
            </w:r>
          </w:p>
        </w:tc>
        <w:tc>
          <w:tcPr>
            <w:tcW w:w="1400" w:type="dxa"/>
            <w:tcBorders>
              <w:top w:val="nil"/>
              <w:left w:val="nil"/>
              <w:bottom w:val="single" w:sz="4" w:space="0" w:color="auto"/>
              <w:right w:val="single" w:sz="4" w:space="0" w:color="auto"/>
            </w:tcBorders>
            <w:vAlign w:val="center"/>
            <w:hideMark/>
          </w:tcPr>
          <w:p w14:paraId="79DD860D"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100.851,00</w:t>
            </w:r>
          </w:p>
        </w:tc>
        <w:tc>
          <w:tcPr>
            <w:tcW w:w="1680" w:type="dxa"/>
            <w:tcBorders>
              <w:top w:val="nil"/>
              <w:left w:val="nil"/>
              <w:bottom w:val="single" w:sz="4" w:space="0" w:color="auto"/>
              <w:right w:val="single" w:sz="4" w:space="0" w:color="auto"/>
            </w:tcBorders>
            <w:vAlign w:val="center"/>
            <w:hideMark/>
          </w:tcPr>
          <w:p w14:paraId="426C9071"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100.851,00</w:t>
            </w:r>
          </w:p>
        </w:tc>
        <w:tc>
          <w:tcPr>
            <w:tcW w:w="1360" w:type="dxa"/>
            <w:tcBorders>
              <w:top w:val="nil"/>
              <w:left w:val="nil"/>
              <w:bottom w:val="single" w:sz="4" w:space="0" w:color="auto"/>
              <w:right w:val="single" w:sz="4" w:space="0" w:color="auto"/>
            </w:tcBorders>
            <w:vAlign w:val="center"/>
            <w:hideMark/>
          </w:tcPr>
          <w:p w14:paraId="59EE124B"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89.335,21</w:t>
            </w:r>
          </w:p>
        </w:tc>
        <w:tc>
          <w:tcPr>
            <w:tcW w:w="700" w:type="dxa"/>
            <w:tcBorders>
              <w:top w:val="nil"/>
              <w:left w:val="nil"/>
              <w:bottom w:val="single" w:sz="4" w:space="0" w:color="auto"/>
              <w:right w:val="single" w:sz="4" w:space="0" w:color="auto"/>
            </w:tcBorders>
            <w:vAlign w:val="center"/>
            <w:hideMark/>
          </w:tcPr>
          <w:p w14:paraId="1D40BFE2"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88,58</w:t>
            </w:r>
          </w:p>
        </w:tc>
      </w:tr>
      <w:tr w:rsidR="00534D0F" w:rsidRPr="004470D6" w14:paraId="29FE3293" w14:textId="77777777" w:rsidTr="00534D0F">
        <w:trPr>
          <w:trHeight w:val="870"/>
        </w:trPr>
        <w:tc>
          <w:tcPr>
            <w:tcW w:w="860" w:type="dxa"/>
            <w:tcBorders>
              <w:top w:val="nil"/>
              <w:left w:val="single" w:sz="4" w:space="0" w:color="auto"/>
              <w:bottom w:val="single" w:sz="4" w:space="0" w:color="auto"/>
              <w:right w:val="single" w:sz="4" w:space="0" w:color="auto"/>
            </w:tcBorders>
            <w:vAlign w:val="center"/>
            <w:hideMark/>
          </w:tcPr>
          <w:p w14:paraId="2CF64636" w14:textId="77777777" w:rsidR="00534D0F" w:rsidRPr="004470D6" w:rsidRDefault="00534D0F" w:rsidP="00534D0F">
            <w:pPr>
              <w:spacing w:after="0" w:line="240" w:lineRule="auto"/>
              <w:jc w:val="center"/>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w:t>
            </w:r>
          </w:p>
        </w:tc>
        <w:tc>
          <w:tcPr>
            <w:tcW w:w="3520" w:type="dxa"/>
            <w:tcBorders>
              <w:top w:val="nil"/>
              <w:left w:val="nil"/>
              <w:bottom w:val="single" w:sz="4" w:space="0" w:color="auto"/>
              <w:right w:val="single" w:sz="4" w:space="0" w:color="auto"/>
            </w:tcBorders>
            <w:vAlign w:val="center"/>
            <w:hideMark/>
          </w:tcPr>
          <w:p w14:paraId="7EF0545D" w14:textId="77777777" w:rsidR="00534D0F" w:rsidRPr="004470D6" w:rsidRDefault="00534D0F" w:rsidP="00534D0F">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PROGRAM STANDARDA IZNAD DRŽAVNOG STANDARDA - ŠIRE JAVNE POTREBE</w:t>
            </w:r>
          </w:p>
        </w:tc>
        <w:tc>
          <w:tcPr>
            <w:tcW w:w="1400" w:type="dxa"/>
            <w:tcBorders>
              <w:top w:val="nil"/>
              <w:left w:val="nil"/>
              <w:bottom w:val="single" w:sz="4" w:space="0" w:color="auto"/>
              <w:right w:val="single" w:sz="4" w:space="0" w:color="auto"/>
            </w:tcBorders>
            <w:vAlign w:val="center"/>
            <w:hideMark/>
          </w:tcPr>
          <w:p w14:paraId="64E17050"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39.888,00</w:t>
            </w:r>
          </w:p>
        </w:tc>
        <w:tc>
          <w:tcPr>
            <w:tcW w:w="1680" w:type="dxa"/>
            <w:tcBorders>
              <w:top w:val="nil"/>
              <w:left w:val="nil"/>
              <w:bottom w:val="single" w:sz="4" w:space="0" w:color="auto"/>
              <w:right w:val="single" w:sz="4" w:space="0" w:color="auto"/>
            </w:tcBorders>
            <w:vAlign w:val="center"/>
            <w:hideMark/>
          </w:tcPr>
          <w:p w14:paraId="379EA912"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39.888,00</w:t>
            </w:r>
          </w:p>
        </w:tc>
        <w:tc>
          <w:tcPr>
            <w:tcW w:w="1360" w:type="dxa"/>
            <w:tcBorders>
              <w:top w:val="nil"/>
              <w:left w:val="nil"/>
              <w:bottom w:val="single" w:sz="4" w:space="0" w:color="auto"/>
              <w:right w:val="single" w:sz="4" w:space="0" w:color="auto"/>
            </w:tcBorders>
            <w:vAlign w:val="center"/>
            <w:hideMark/>
          </w:tcPr>
          <w:p w14:paraId="5CC8E29E"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30.022,75</w:t>
            </w:r>
          </w:p>
        </w:tc>
        <w:tc>
          <w:tcPr>
            <w:tcW w:w="700" w:type="dxa"/>
            <w:tcBorders>
              <w:top w:val="nil"/>
              <w:left w:val="nil"/>
              <w:bottom w:val="single" w:sz="4" w:space="0" w:color="auto"/>
              <w:right w:val="single" w:sz="4" w:space="0" w:color="auto"/>
            </w:tcBorders>
            <w:vAlign w:val="center"/>
            <w:hideMark/>
          </w:tcPr>
          <w:p w14:paraId="21AAA164"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75,27</w:t>
            </w:r>
          </w:p>
        </w:tc>
      </w:tr>
      <w:tr w:rsidR="00534D0F" w:rsidRPr="004470D6" w14:paraId="34574F54" w14:textId="77777777" w:rsidTr="00534D0F">
        <w:trPr>
          <w:trHeight w:val="580"/>
        </w:trPr>
        <w:tc>
          <w:tcPr>
            <w:tcW w:w="860" w:type="dxa"/>
            <w:tcBorders>
              <w:top w:val="nil"/>
              <w:left w:val="single" w:sz="4" w:space="0" w:color="auto"/>
              <w:bottom w:val="single" w:sz="4" w:space="0" w:color="auto"/>
              <w:right w:val="single" w:sz="4" w:space="0" w:color="auto"/>
            </w:tcBorders>
            <w:vAlign w:val="center"/>
            <w:hideMark/>
          </w:tcPr>
          <w:p w14:paraId="17E7028D" w14:textId="77777777" w:rsidR="00534D0F" w:rsidRPr="004470D6" w:rsidRDefault="00534D0F" w:rsidP="00534D0F">
            <w:pPr>
              <w:spacing w:after="0" w:line="240" w:lineRule="auto"/>
              <w:jc w:val="center"/>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w:t>
            </w:r>
          </w:p>
        </w:tc>
        <w:tc>
          <w:tcPr>
            <w:tcW w:w="3520" w:type="dxa"/>
            <w:tcBorders>
              <w:top w:val="nil"/>
              <w:left w:val="nil"/>
              <w:bottom w:val="single" w:sz="4" w:space="0" w:color="auto"/>
              <w:right w:val="single" w:sz="4" w:space="0" w:color="auto"/>
            </w:tcBorders>
            <w:vAlign w:val="center"/>
            <w:hideMark/>
          </w:tcPr>
          <w:p w14:paraId="1459AA33" w14:textId="77777777" w:rsidR="00534D0F" w:rsidRPr="004470D6" w:rsidRDefault="00534D0F" w:rsidP="00534D0F">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OSTALE PROGRAMSKE AKTIVNOSTI OSNOVNIH ŠKOLA</w:t>
            </w:r>
          </w:p>
        </w:tc>
        <w:tc>
          <w:tcPr>
            <w:tcW w:w="1400" w:type="dxa"/>
            <w:tcBorders>
              <w:top w:val="nil"/>
              <w:left w:val="nil"/>
              <w:bottom w:val="single" w:sz="4" w:space="0" w:color="auto"/>
              <w:right w:val="single" w:sz="4" w:space="0" w:color="auto"/>
            </w:tcBorders>
            <w:vAlign w:val="center"/>
            <w:hideMark/>
          </w:tcPr>
          <w:p w14:paraId="4EE32B3C"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1.884.769,00</w:t>
            </w:r>
          </w:p>
        </w:tc>
        <w:tc>
          <w:tcPr>
            <w:tcW w:w="1680" w:type="dxa"/>
            <w:tcBorders>
              <w:top w:val="nil"/>
              <w:left w:val="nil"/>
              <w:bottom w:val="single" w:sz="4" w:space="0" w:color="auto"/>
              <w:right w:val="single" w:sz="4" w:space="0" w:color="auto"/>
            </w:tcBorders>
            <w:vAlign w:val="center"/>
            <w:hideMark/>
          </w:tcPr>
          <w:p w14:paraId="7BFE8C49"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1.884.769,00</w:t>
            </w:r>
          </w:p>
        </w:tc>
        <w:tc>
          <w:tcPr>
            <w:tcW w:w="1360" w:type="dxa"/>
            <w:tcBorders>
              <w:top w:val="nil"/>
              <w:left w:val="nil"/>
              <w:bottom w:val="single" w:sz="4" w:space="0" w:color="auto"/>
              <w:right w:val="single" w:sz="4" w:space="0" w:color="auto"/>
            </w:tcBorders>
            <w:vAlign w:val="center"/>
            <w:hideMark/>
          </w:tcPr>
          <w:p w14:paraId="6F58D782"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1.772.201,01</w:t>
            </w:r>
          </w:p>
        </w:tc>
        <w:tc>
          <w:tcPr>
            <w:tcW w:w="700" w:type="dxa"/>
            <w:tcBorders>
              <w:top w:val="nil"/>
              <w:left w:val="nil"/>
              <w:bottom w:val="single" w:sz="4" w:space="0" w:color="auto"/>
              <w:right w:val="single" w:sz="4" w:space="0" w:color="auto"/>
            </w:tcBorders>
            <w:vAlign w:val="center"/>
            <w:hideMark/>
          </w:tcPr>
          <w:p w14:paraId="3E509455"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94,03</w:t>
            </w:r>
          </w:p>
        </w:tc>
      </w:tr>
      <w:tr w:rsidR="00534D0F" w:rsidRPr="004470D6" w14:paraId="5CCABA30" w14:textId="77777777" w:rsidTr="00534D0F">
        <w:trPr>
          <w:trHeight w:val="290"/>
        </w:trPr>
        <w:tc>
          <w:tcPr>
            <w:tcW w:w="860" w:type="dxa"/>
            <w:tcBorders>
              <w:top w:val="nil"/>
              <w:left w:val="single" w:sz="4" w:space="0" w:color="auto"/>
              <w:bottom w:val="single" w:sz="4" w:space="0" w:color="auto"/>
              <w:right w:val="single" w:sz="4" w:space="0" w:color="auto"/>
            </w:tcBorders>
            <w:vAlign w:val="center"/>
            <w:hideMark/>
          </w:tcPr>
          <w:p w14:paraId="148B2A2D" w14:textId="77777777" w:rsidR="00534D0F" w:rsidRPr="004470D6" w:rsidRDefault="00534D0F" w:rsidP="00534D0F">
            <w:pPr>
              <w:spacing w:after="0" w:line="240" w:lineRule="auto"/>
              <w:jc w:val="center"/>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4</w:t>
            </w:r>
          </w:p>
        </w:tc>
        <w:tc>
          <w:tcPr>
            <w:tcW w:w="3520" w:type="dxa"/>
            <w:tcBorders>
              <w:top w:val="nil"/>
              <w:left w:val="nil"/>
              <w:bottom w:val="single" w:sz="4" w:space="0" w:color="auto"/>
              <w:right w:val="single" w:sz="4" w:space="0" w:color="auto"/>
            </w:tcBorders>
            <w:vAlign w:val="center"/>
            <w:hideMark/>
          </w:tcPr>
          <w:p w14:paraId="39DDBFF6" w14:textId="77777777" w:rsidR="00534D0F" w:rsidRPr="004470D6" w:rsidRDefault="00534D0F" w:rsidP="00534D0F">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EUROPSKI PROJEKTI</w:t>
            </w:r>
          </w:p>
        </w:tc>
        <w:tc>
          <w:tcPr>
            <w:tcW w:w="1400" w:type="dxa"/>
            <w:tcBorders>
              <w:top w:val="nil"/>
              <w:left w:val="nil"/>
              <w:bottom w:val="single" w:sz="4" w:space="0" w:color="auto"/>
              <w:right w:val="single" w:sz="4" w:space="0" w:color="auto"/>
            </w:tcBorders>
            <w:vAlign w:val="center"/>
            <w:hideMark/>
          </w:tcPr>
          <w:p w14:paraId="0B1A2260"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113.693,00</w:t>
            </w:r>
          </w:p>
        </w:tc>
        <w:tc>
          <w:tcPr>
            <w:tcW w:w="1680" w:type="dxa"/>
            <w:tcBorders>
              <w:top w:val="nil"/>
              <w:left w:val="nil"/>
              <w:bottom w:val="single" w:sz="4" w:space="0" w:color="auto"/>
              <w:right w:val="single" w:sz="4" w:space="0" w:color="auto"/>
            </w:tcBorders>
            <w:vAlign w:val="center"/>
            <w:hideMark/>
          </w:tcPr>
          <w:p w14:paraId="04A586D5"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113.693,00</w:t>
            </w:r>
          </w:p>
        </w:tc>
        <w:tc>
          <w:tcPr>
            <w:tcW w:w="1360" w:type="dxa"/>
            <w:tcBorders>
              <w:top w:val="nil"/>
              <w:left w:val="nil"/>
              <w:bottom w:val="single" w:sz="4" w:space="0" w:color="auto"/>
              <w:right w:val="single" w:sz="4" w:space="0" w:color="auto"/>
            </w:tcBorders>
            <w:vAlign w:val="center"/>
            <w:hideMark/>
          </w:tcPr>
          <w:p w14:paraId="5D325791"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111.749,44</w:t>
            </w:r>
          </w:p>
        </w:tc>
        <w:tc>
          <w:tcPr>
            <w:tcW w:w="700" w:type="dxa"/>
            <w:tcBorders>
              <w:top w:val="nil"/>
              <w:left w:val="nil"/>
              <w:bottom w:val="single" w:sz="4" w:space="0" w:color="auto"/>
              <w:right w:val="single" w:sz="4" w:space="0" w:color="auto"/>
            </w:tcBorders>
            <w:vAlign w:val="center"/>
            <w:hideMark/>
          </w:tcPr>
          <w:p w14:paraId="6F564CBC" w14:textId="77777777" w:rsidR="00534D0F" w:rsidRPr="004470D6" w:rsidRDefault="00534D0F" w:rsidP="00534D0F">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98,29</w:t>
            </w:r>
          </w:p>
        </w:tc>
      </w:tr>
    </w:tbl>
    <w:p w14:paraId="6855A0DF" w14:textId="77777777" w:rsidR="00534D0F" w:rsidRPr="00395C3A" w:rsidRDefault="00534D0F" w:rsidP="00534D0F">
      <w:pPr>
        <w:spacing w:before="100" w:beforeAutospacing="1" w:after="100" w:afterAutospacing="1" w:line="240" w:lineRule="auto"/>
        <w:jc w:val="both"/>
        <w:rPr>
          <w:rFonts w:ascii="Arial" w:eastAsia="Times New Roman" w:hAnsi="Arial" w:cs="Arial"/>
          <w:lang w:eastAsia="hr-HR"/>
        </w:rPr>
      </w:pPr>
      <w:r w:rsidRPr="00534D0F">
        <w:rPr>
          <w:rFonts w:ascii="Arial" w:eastAsia="Times New Roman" w:hAnsi="Arial" w:cs="Arial"/>
          <w:lang w:eastAsia="hr-HR"/>
        </w:rPr>
        <w:t xml:space="preserve">Rashodi po programima u 2025. godini ostvareni su u iznosu od 2.003.308,41 </w:t>
      </w:r>
      <w:r w:rsidR="004E651C">
        <w:rPr>
          <w:rFonts w:ascii="Arial" w:eastAsia="Times New Roman" w:hAnsi="Arial" w:cs="Arial"/>
          <w:bCs/>
          <w:lang w:eastAsia="hr-HR"/>
        </w:rPr>
        <w:t>eura</w:t>
      </w:r>
      <w:r w:rsidRPr="00534D0F">
        <w:rPr>
          <w:rFonts w:ascii="Arial" w:eastAsia="Times New Roman" w:hAnsi="Arial" w:cs="Arial"/>
          <w:lang w:eastAsia="hr-HR"/>
        </w:rPr>
        <w:t xml:space="preserve">, što predstavlja 93,65 % u odnosu na planirana sredstva. Najveći dio rashoda odnosi se na program „Ostale programske aktivnosti osnovnih škola“, u okviru kojeg je ostvareno 1.772.201,01 </w:t>
      </w:r>
      <w:r w:rsidR="004E651C">
        <w:rPr>
          <w:rFonts w:ascii="Arial" w:eastAsia="Times New Roman" w:hAnsi="Arial" w:cs="Arial"/>
          <w:bCs/>
          <w:lang w:eastAsia="hr-HR"/>
        </w:rPr>
        <w:t>eura</w:t>
      </w:r>
      <w:r w:rsidRPr="00534D0F">
        <w:rPr>
          <w:rFonts w:ascii="Arial" w:eastAsia="Times New Roman" w:hAnsi="Arial" w:cs="Arial"/>
          <w:lang w:eastAsia="hr-HR"/>
        </w:rPr>
        <w:t xml:space="preserve">, odnosno 94,03 % plana, što potvrđuje da se najveći dio aktivnosti Centra odvija kroz redovnu djelatnost. Rashodi za program zakonskog standarda – decentralizirane funkcije ostvareni su u iznosu od 89.335,21 </w:t>
      </w:r>
      <w:r w:rsidR="004E651C">
        <w:rPr>
          <w:rFonts w:ascii="Arial" w:eastAsia="Times New Roman" w:hAnsi="Arial" w:cs="Arial"/>
          <w:bCs/>
          <w:lang w:eastAsia="hr-HR"/>
        </w:rPr>
        <w:t>eura</w:t>
      </w:r>
      <w:r w:rsidRPr="00534D0F">
        <w:rPr>
          <w:rFonts w:ascii="Arial" w:eastAsia="Times New Roman" w:hAnsi="Arial" w:cs="Arial"/>
          <w:lang w:eastAsia="hr-HR"/>
        </w:rPr>
        <w:t xml:space="preserve">, odnosno 88,58 % plana, dok su rashodi za program iznad državnog standarda ostvareni u iznosu od 30.022,75 </w:t>
      </w:r>
      <w:r w:rsidR="004E651C">
        <w:rPr>
          <w:rFonts w:ascii="Arial" w:eastAsia="Times New Roman" w:hAnsi="Arial" w:cs="Arial"/>
          <w:bCs/>
          <w:lang w:eastAsia="hr-HR"/>
        </w:rPr>
        <w:t>eura</w:t>
      </w:r>
      <w:r w:rsidRPr="00534D0F">
        <w:rPr>
          <w:rFonts w:ascii="Arial" w:eastAsia="Times New Roman" w:hAnsi="Arial" w:cs="Arial"/>
          <w:lang w:eastAsia="hr-HR"/>
        </w:rPr>
        <w:t xml:space="preserve"> ili 75,27 % plana, što ukazuje na nešto nižu realizaciju u ovom dijelu. Rashodi za europske projekte ostvareni su u iznosu od 111.749,44 </w:t>
      </w:r>
      <w:r w:rsidR="004E651C">
        <w:rPr>
          <w:rFonts w:ascii="Arial" w:eastAsia="Times New Roman" w:hAnsi="Arial" w:cs="Arial"/>
          <w:bCs/>
          <w:lang w:eastAsia="hr-HR"/>
        </w:rPr>
        <w:t>eura</w:t>
      </w:r>
      <w:r w:rsidRPr="00534D0F">
        <w:rPr>
          <w:rFonts w:ascii="Arial" w:eastAsia="Times New Roman" w:hAnsi="Arial" w:cs="Arial"/>
          <w:lang w:eastAsia="hr-HR"/>
        </w:rPr>
        <w:t xml:space="preserve">, odnosno 98,29 % </w:t>
      </w:r>
      <w:r w:rsidRPr="00534D0F">
        <w:rPr>
          <w:rFonts w:ascii="Arial" w:eastAsia="Times New Roman" w:hAnsi="Arial" w:cs="Arial"/>
          <w:lang w:eastAsia="hr-HR"/>
        </w:rPr>
        <w:lastRenderedPageBreak/>
        <w:t xml:space="preserve">plana, što upućuje na visoku razinu realizacije projektnih aktivnosti. Ukupno gledano, rashodi po </w:t>
      </w:r>
      <w:r w:rsidRPr="00395C3A">
        <w:rPr>
          <w:rFonts w:ascii="Arial" w:eastAsia="Times New Roman" w:hAnsi="Arial" w:cs="Arial"/>
          <w:lang w:eastAsia="hr-HR"/>
        </w:rPr>
        <w:t xml:space="preserve">programima realizirani su u skladu s planiranim aktivnostima, uz manja odstupanja koja su posljedica dinamike provedbe pojedinih programa. </w:t>
      </w:r>
    </w:p>
    <w:p w14:paraId="38097842" w14:textId="77777777" w:rsidR="00534D0F" w:rsidRPr="00395C3A" w:rsidRDefault="00534D0F" w:rsidP="00534D0F">
      <w:pPr>
        <w:pBdr>
          <w:top w:val="single" w:sz="6" w:space="1" w:color="auto"/>
        </w:pBdr>
        <w:spacing w:after="0" w:line="240" w:lineRule="auto"/>
        <w:jc w:val="both"/>
        <w:rPr>
          <w:rFonts w:ascii="Arial" w:eastAsia="Times New Roman" w:hAnsi="Arial" w:cs="Arial"/>
          <w:b/>
          <w:vanish/>
          <w:lang w:eastAsia="hr-HR"/>
        </w:rPr>
      </w:pPr>
      <w:r w:rsidRPr="00395C3A">
        <w:rPr>
          <w:rFonts w:ascii="Arial" w:eastAsia="Times New Roman" w:hAnsi="Arial" w:cs="Arial"/>
          <w:b/>
          <w:vanish/>
          <w:lang w:eastAsia="hr-HR"/>
        </w:rPr>
        <w:t>Dno obrasca</w:t>
      </w:r>
    </w:p>
    <w:p w14:paraId="5E574F5F" w14:textId="77777777" w:rsidR="00F87867" w:rsidRPr="00395C3A" w:rsidRDefault="00395C3A" w:rsidP="00F87867">
      <w:pPr>
        <w:spacing w:after="0" w:line="240" w:lineRule="auto"/>
        <w:jc w:val="both"/>
        <w:rPr>
          <w:rFonts w:ascii="Arial" w:hAnsi="Arial" w:cs="Arial"/>
          <w:b/>
        </w:rPr>
      </w:pPr>
      <w:r w:rsidRPr="00395C3A">
        <w:rPr>
          <w:rFonts w:ascii="Arial" w:hAnsi="Arial" w:cs="Arial"/>
          <w:b/>
        </w:rPr>
        <w:t>Obrazloženje provedbe navedenih programa je sljedeće:</w:t>
      </w:r>
    </w:p>
    <w:p w14:paraId="568CCFB8" w14:textId="77777777" w:rsidR="00395C3A" w:rsidRPr="00395C3A" w:rsidRDefault="00395C3A" w:rsidP="00F87867">
      <w:pPr>
        <w:spacing w:after="0" w:line="240" w:lineRule="auto"/>
        <w:jc w:val="both"/>
        <w:rPr>
          <w:rFonts w:ascii="Arial" w:eastAsia="Times New Roman" w:hAnsi="Arial" w:cs="Arial"/>
          <w:lang w:eastAsia="hr-HR"/>
        </w:rPr>
      </w:pPr>
    </w:p>
    <w:p w14:paraId="7309A85F" w14:textId="77777777" w:rsidR="00F87867" w:rsidRPr="00395C3A" w:rsidRDefault="00F87867" w:rsidP="00F87867">
      <w:pPr>
        <w:spacing w:after="0" w:line="240" w:lineRule="auto"/>
        <w:jc w:val="both"/>
        <w:rPr>
          <w:rFonts w:ascii="Arial" w:eastAsia="Times New Roman" w:hAnsi="Arial" w:cs="Arial"/>
          <w:lang w:eastAsia="hr-HR"/>
        </w:rPr>
      </w:pPr>
      <w:r w:rsidRPr="00395C3A">
        <w:rPr>
          <w:rFonts w:ascii="Arial" w:eastAsia="Times New Roman" w:hAnsi="Arial" w:cs="Arial"/>
          <w:color w:val="000000"/>
          <w:lang w:eastAsia="hr-HR"/>
        </w:rPr>
        <w:t>A) PROGRAM ZAKONSKOG STANDARDA – DECENTRALIZIRANE FUNKCIJE</w:t>
      </w:r>
    </w:p>
    <w:p w14:paraId="548D3F3E" w14:textId="77777777" w:rsidR="00F87867" w:rsidRPr="00395C3A" w:rsidRDefault="00F87867" w:rsidP="00F87867">
      <w:pPr>
        <w:spacing w:after="0" w:line="240" w:lineRule="auto"/>
        <w:jc w:val="both"/>
        <w:rPr>
          <w:rFonts w:ascii="Arial" w:eastAsia="Times New Roman" w:hAnsi="Arial" w:cs="Arial"/>
          <w:lang w:eastAsia="hr-HR"/>
        </w:rPr>
      </w:pPr>
    </w:p>
    <w:p w14:paraId="49C01BBE" w14:textId="77777777" w:rsidR="00F87867" w:rsidRPr="00395C3A" w:rsidRDefault="00F87867" w:rsidP="00F87867">
      <w:pPr>
        <w:spacing w:after="0" w:line="240" w:lineRule="auto"/>
        <w:jc w:val="both"/>
        <w:rPr>
          <w:rFonts w:ascii="Arial" w:eastAsia="Times New Roman" w:hAnsi="Arial" w:cs="Arial"/>
          <w:lang w:eastAsia="hr-HR"/>
        </w:rPr>
      </w:pPr>
      <w:r w:rsidRPr="00395C3A">
        <w:rPr>
          <w:rFonts w:ascii="Arial" w:eastAsia="Times New Roman" w:hAnsi="Arial" w:cs="Arial"/>
          <w:bCs/>
          <w:color w:val="000000"/>
          <w:lang w:eastAsia="hr-HR"/>
        </w:rPr>
        <w:t>Opis i cilj Programa:</w:t>
      </w:r>
    </w:p>
    <w:p w14:paraId="69F52947"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lang w:eastAsia="hr-HR"/>
        </w:rPr>
        <w:t>Ovim Programom osiguravaju se sredstva za financiranje minimalnog financijskog standarda javnih potreba osnovnog školstva u Gradu Rijeci. Osiguravaju se sredstva za materijalne rashode, financijske rashode, materijal, dijelove i usluge za tekuće održavanje i rashode za nabavu proizvedene dugotrajne imovine (opreme).</w:t>
      </w:r>
    </w:p>
    <w:p w14:paraId="7D3D8026"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lang w:eastAsia="hr-HR"/>
        </w:rPr>
        <w:t>Cilj Programa je osiguravanje minimalnog financijskog standarda nužnog za realizaciju plana i programa osnovnoškolskog obrazovanja.</w:t>
      </w:r>
    </w:p>
    <w:p w14:paraId="3B6A3F92" w14:textId="77777777" w:rsidR="00F87867" w:rsidRPr="00325794" w:rsidRDefault="00534D0F" w:rsidP="00F87867">
      <w:pPr>
        <w:spacing w:after="0" w:line="240" w:lineRule="auto"/>
        <w:jc w:val="both"/>
        <w:rPr>
          <w:rFonts w:ascii="Arial" w:eastAsia="Times New Roman" w:hAnsi="Arial" w:cs="Arial"/>
          <w:lang w:eastAsia="hr-HR"/>
        </w:rPr>
      </w:pPr>
      <w:r w:rsidRPr="00325794">
        <w:rPr>
          <w:rFonts w:ascii="Arial" w:eastAsia="Times New Roman" w:hAnsi="Arial" w:cs="Arial"/>
          <w:bCs/>
          <w:color w:val="000000"/>
          <w:lang w:eastAsia="hr-HR"/>
        </w:rPr>
        <w:t>Tijekom 2025</w:t>
      </w:r>
      <w:r w:rsidR="00F87867" w:rsidRPr="00325794">
        <w:rPr>
          <w:rFonts w:ascii="Arial" w:eastAsia="Times New Roman" w:hAnsi="Arial" w:cs="Arial"/>
          <w:bCs/>
          <w:color w:val="000000"/>
          <w:lang w:eastAsia="hr-HR"/>
        </w:rPr>
        <w:t xml:space="preserve">. godine ovaj Program realiziran je provedbom </w:t>
      </w:r>
      <w:r w:rsidR="00F11811">
        <w:rPr>
          <w:rFonts w:ascii="Arial" w:eastAsia="Times New Roman" w:hAnsi="Arial" w:cs="Arial"/>
          <w:bCs/>
          <w:color w:val="000000"/>
          <w:lang w:eastAsia="hr-HR"/>
        </w:rPr>
        <w:t>dviju</w:t>
      </w:r>
      <w:r w:rsidR="00F87867" w:rsidRPr="00325794">
        <w:rPr>
          <w:rFonts w:ascii="Arial" w:eastAsia="Times New Roman" w:hAnsi="Arial" w:cs="Arial"/>
          <w:bCs/>
          <w:color w:val="000000"/>
          <w:lang w:eastAsia="hr-HR"/>
        </w:rPr>
        <w:t xml:space="preserve"> aktivnosti</w:t>
      </w:r>
      <w:r w:rsidR="00B16C64">
        <w:rPr>
          <w:rFonts w:ascii="Arial" w:eastAsia="Times New Roman" w:hAnsi="Arial" w:cs="Arial"/>
          <w:bCs/>
          <w:color w:val="000000"/>
          <w:lang w:eastAsia="hr-HR"/>
        </w:rPr>
        <w:t>.</w:t>
      </w:r>
      <w:r w:rsidR="00F87867" w:rsidRPr="00325794">
        <w:rPr>
          <w:rFonts w:ascii="Arial" w:eastAsia="Times New Roman" w:hAnsi="Arial" w:cs="Arial"/>
          <w:bCs/>
          <w:color w:val="000000"/>
          <w:lang w:eastAsia="hr-HR"/>
        </w:rPr>
        <w:t> </w:t>
      </w:r>
    </w:p>
    <w:p w14:paraId="761590FD" w14:textId="77777777" w:rsidR="00F87867" w:rsidRPr="00F87867" w:rsidRDefault="00F87867" w:rsidP="00F87867">
      <w:pPr>
        <w:spacing w:after="0" w:line="240" w:lineRule="auto"/>
        <w:jc w:val="both"/>
        <w:rPr>
          <w:rFonts w:ascii="Arial" w:eastAsia="Times New Roman" w:hAnsi="Arial" w:cs="Arial"/>
          <w:lang w:eastAsia="hr-HR"/>
        </w:rPr>
      </w:pPr>
    </w:p>
    <w:p w14:paraId="346828A8" w14:textId="77777777" w:rsidR="00F87867" w:rsidRPr="00325794" w:rsidRDefault="00F87867" w:rsidP="00F87867">
      <w:pPr>
        <w:spacing w:after="0" w:line="240" w:lineRule="auto"/>
        <w:jc w:val="both"/>
        <w:rPr>
          <w:rFonts w:ascii="Arial" w:eastAsia="Times New Roman" w:hAnsi="Arial" w:cs="Arial"/>
          <w:lang w:eastAsia="hr-HR"/>
        </w:rPr>
      </w:pPr>
      <w:r w:rsidRPr="00325794">
        <w:rPr>
          <w:rFonts w:ascii="Arial" w:eastAsia="Times New Roman" w:hAnsi="Arial" w:cs="Arial"/>
          <w:bCs/>
          <w:color w:val="000000"/>
          <w:lang w:eastAsia="hr-HR"/>
        </w:rPr>
        <w:t>Realizirana sredstva:</w:t>
      </w:r>
    </w:p>
    <w:tbl>
      <w:tblPr>
        <w:tblW w:w="0" w:type="auto"/>
        <w:tblInd w:w="-5" w:type="dxa"/>
        <w:tblLook w:val="04A0" w:firstRow="1" w:lastRow="0" w:firstColumn="1" w:lastColumn="0" w:noHBand="0" w:noVBand="1"/>
      </w:tblPr>
      <w:tblGrid>
        <w:gridCol w:w="940"/>
        <w:gridCol w:w="2744"/>
        <w:gridCol w:w="1215"/>
        <w:gridCol w:w="1252"/>
        <w:gridCol w:w="1277"/>
        <w:gridCol w:w="1102"/>
        <w:gridCol w:w="1102"/>
      </w:tblGrid>
      <w:tr w:rsidR="00641C43" w:rsidRPr="004470D6" w14:paraId="7BEAB2DA" w14:textId="77777777" w:rsidTr="00641C43">
        <w:trPr>
          <w:trHeight w:val="580"/>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AEC7A7E"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Oznaka</w:t>
            </w:r>
          </w:p>
        </w:tc>
        <w:tc>
          <w:tcPr>
            <w:tcW w:w="0" w:type="auto"/>
            <w:tcBorders>
              <w:top w:val="single" w:sz="4" w:space="0" w:color="auto"/>
              <w:left w:val="nil"/>
              <w:bottom w:val="single" w:sz="4" w:space="0" w:color="auto"/>
              <w:right w:val="single" w:sz="4" w:space="0" w:color="auto"/>
            </w:tcBorders>
            <w:vAlign w:val="center"/>
            <w:hideMark/>
          </w:tcPr>
          <w:p w14:paraId="7D23F5DB"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Naziv</w:t>
            </w:r>
          </w:p>
        </w:tc>
        <w:tc>
          <w:tcPr>
            <w:tcW w:w="0" w:type="auto"/>
            <w:tcBorders>
              <w:top w:val="single" w:sz="4" w:space="0" w:color="auto"/>
              <w:left w:val="nil"/>
              <w:bottom w:val="single" w:sz="4" w:space="0" w:color="auto"/>
              <w:right w:val="single" w:sz="4" w:space="0" w:color="auto"/>
            </w:tcBorders>
            <w:vAlign w:val="center"/>
            <w:hideMark/>
          </w:tcPr>
          <w:p w14:paraId="679BDAB4"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Polazna vrijednost</w:t>
            </w:r>
          </w:p>
        </w:tc>
        <w:tc>
          <w:tcPr>
            <w:tcW w:w="0" w:type="auto"/>
            <w:tcBorders>
              <w:top w:val="single" w:sz="4" w:space="0" w:color="auto"/>
              <w:left w:val="nil"/>
              <w:bottom w:val="single" w:sz="4" w:space="0" w:color="auto"/>
              <w:right w:val="single" w:sz="4" w:space="0" w:color="auto"/>
            </w:tcBorders>
            <w:vAlign w:val="center"/>
            <w:hideMark/>
          </w:tcPr>
          <w:p w14:paraId="612206E0"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Ciljana vrijednost</w:t>
            </w:r>
          </w:p>
        </w:tc>
        <w:tc>
          <w:tcPr>
            <w:tcW w:w="0" w:type="auto"/>
            <w:tcBorders>
              <w:top w:val="single" w:sz="4" w:space="0" w:color="auto"/>
              <w:left w:val="nil"/>
              <w:bottom w:val="single" w:sz="4" w:space="0" w:color="auto"/>
              <w:right w:val="single" w:sz="4" w:space="0" w:color="auto"/>
            </w:tcBorders>
            <w:vAlign w:val="center"/>
            <w:hideMark/>
          </w:tcPr>
          <w:p w14:paraId="716EB742"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Ostvarena vrijednost</w:t>
            </w:r>
          </w:p>
        </w:tc>
        <w:tc>
          <w:tcPr>
            <w:tcW w:w="0" w:type="auto"/>
            <w:tcBorders>
              <w:top w:val="single" w:sz="4" w:space="0" w:color="auto"/>
              <w:left w:val="nil"/>
              <w:bottom w:val="single" w:sz="4" w:space="0" w:color="auto"/>
              <w:right w:val="single" w:sz="4" w:space="0" w:color="auto"/>
            </w:tcBorders>
            <w:vAlign w:val="center"/>
            <w:hideMark/>
          </w:tcPr>
          <w:p w14:paraId="3F7950CB"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Indeks</w:t>
            </w:r>
          </w:p>
        </w:tc>
        <w:tc>
          <w:tcPr>
            <w:tcW w:w="0" w:type="auto"/>
            <w:tcBorders>
              <w:top w:val="single" w:sz="4" w:space="0" w:color="auto"/>
              <w:left w:val="nil"/>
              <w:bottom w:val="single" w:sz="4" w:space="0" w:color="auto"/>
              <w:right w:val="single" w:sz="4" w:space="0" w:color="auto"/>
            </w:tcBorders>
            <w:vAlign w:val="center"/>
            <w:hideMark/>
          </w:tcPr>
          <w:p w14:paraId="2C1D524A"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Indeks</w:t>
            </w:r>
          </w:p>
        </w:tc>
      </w:tr>
      <w:tr w:rsidR="00641C43" w:rsidRPr="004470D6" w14:paraId="6F2E7719" w14:textId="77777777" w:rsidTr="00641C43">
        <w:trPr>
          <w:trHeight w:val="290"/>
        </w:trPr>
        <w:tc>
          <w:tcPr>
            <w:tcW w:w="0" w:type="auto"/>
            <w:tcBorders>
              <w:top w:val="nil"/>
              <w:left w:val="single" w:sz="4" w:space="0" w:color="auto"/>
              <w:bottom w:val="single" w:sz="4" w:space="0" w:color="auto"/>
              <w:right w:val="single" w:sz="4" w:space="0" w:color="auto"/>
            </w:tcBorders>
            <w:noWrap/>
            <w:vAlign w:val="center"/>
            <w:hideMark/>
          </w:tcPr>
          <w:p w14:paraId="75DC4A75"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1</w:t>
            </w:r>
          </w:p>
        </w:tc>
        <w:tc>
          <w:tcPr>
            <w:tcW w:w="0" w:type="auto"/>
            <w:tcBorders>
              <w:top w:val="nil"/>
              <w:left w:val="nil"/>
              <w:bottom w:val="single" w:sz="4" w:space="0" w:color="auto"/>
              <w:right w:val="single" w:sz="4" w:space="0" w:color="auto"/>
            </w:tcBorders>
            <w:vAlign w:val="center"/>
            <w:hideMark/>
          </w:tcPr>
          <w:p w14:paraId="1F214EAF"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2</w:t>
            </w:r>
          </w:p>
        </w:tc>
        <w:tc>
          <w:tcPr>
            <w:tcW w:w="0" w:type="auto"/>
            <w:tcBorders>
              <w:top w:val="nil"/>
              <w:left w:val="nil"/>
              <w:bottom w:val="single" w:sz="4" w:space="0" w:color="auto"/>
              <w:right w:val="single" w:sz="4" w:space="0" w:color="auto"/>
            </w:tcBorders>
            <w:vAlign w:val="center"/>
            <w:hideMark/>
          </w:tcPr>
          <w:p w14:paraId="5BD463DE"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3</w:t>
            </w:r>
          </w:p>
        </w:tc>
        <w:tc>
          <w:tcPr>
            <w:tcW w:w="0" w:type="auto"/>
            <w:tcBorders>
              <w:top w:val="nil"/>
              <w:left w:val="nil"/>
              <w:bottom w:val="single" w:sz="4" w:space="0" w:color="auto"/>
              <w:right w:val="single" w:sz="4" w:space="0" w:color="auto"/>
            </w:tcBorders>
            <w:vAlign w:val="center"/>
            <w:hideMark/>
          </w:tcPr>
          <w:p w14:paraId="7E0822BF"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4</w:t>
            </w:r>
          </w:p>
        </w:tc>
        <w:tc>
          <w:tcPr>
            <w:tcW w:w="0" w:type="auto"/>
            <w:tcBorders>
              <w:top w:val="nil"/>
              <w:left w:val="nil"/>
              <w:bottom w:val="single" w:sz="4" w:space="0" w:color="auto"/>
              <w:right w:val="single" w:sz="4" w:space="0" w:color="auto"/>
            </w:tcBorders>
            <w:vAlign w:val="center"/>
            <w:hideMark/>
          </w:tcPr>
          <w:p w14:paraId="1929F732"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5</w:t>
            </w:r>
          </w:p>
        </w:tc>
        <w:tc>
          <w:tcPr>
            <w:tcW w:w="0" w:type="auto"/>
            <w:tcBorders>
              <w:top w:val="nil"/>
              <w:left w:val="nil"/>
              <w:bottom w:val="single" w:sz="4" w:space="0" w:color="auto"/>
              <w:right w:val="single" w:sz="4" w:space="0" w:color="auto"/>
            </w:tcBorders>
            <w:vAlign w:val="center"/>
            <w:hideMark/>
          </w:tcPr>
          <w:p w14:paraId="79FCEBBD"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6=5/3x100</w:t>
            </w:r>
          </w:p>
        </w:tc>
        <w:tc>
          <w:tcPr>
            <w:tcW w:w="0" w:type="auto"/>
            <w:tcBorders>
              <w:top w:val="nil"/>
              <w:left w:val="nil"/>
              <w:bottom w:val="single" w:sz="4" w:space="0" w:color="auto"/>
              <w:right w:val="single" w:sz="4" w:space="0" w:color="auto"/>
            </w:tcBorders>
            <w:vAlign w:val="center"/>
            <w:hideMark/>
          </w:tcPr>
          <w:p w14:paraId="76ECA2CD" w14:textId="77777777" w:rsidR="00641C43" w:rsidRPr="004470D6" w:rsidRDefault="00641C43" w:rsidP="00641C43">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7=5/4x100</w:t>
            </w:r>
          </w:p>
        </w:tc>
      </w:tr>
      <w:tr w:rsidR="00641C43" w:rsidRPr="004470D6" w14:paraId="57D612B3" w14:textId="77777777" w:rsidTr="00641C43">
        <w:trPr>
          <w:trHeight w:val="290"/>
        </w:trPr>
        <w:tc>
          <w:tcPr>
            <w:tcW w:w="0" w:type="auto"/>
            <w:tcBorders>
              <w:top w:val="nil"/>
              <w:left w:val="single" w:sz="4" w:space="0" w:color="auto"/>
              <w:bottom w:val="single" w:sz="4" w:space="0" w:color="auto"/>
              <w:right w:val="single" w:sz="4" w:space="0" w:color="auto"/>
            </w:tcBorders>
            <w:noWrap/>
            <w:vAlign w:val="center"/>
            <w:hideMark/>
          </w:tcPr>
          <w:p w14:paraId="649BF82F"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0" w:type="auto"/>
            <w:tcBorders>
              <w:top w:val="nil"/>
              <w:left w:val="nil"/>
              <w:bottom w:val="single" w:sz="4" w:space="0" w:color="auto"/>
              <w:right w:val="single" w:sz="4" w:space="0" w:color="auto"/>
            </w:tcBorders>
            <w:vAlign w:val="center"/>
            <w:hideMark/>
          </w:tcPr>
          <w:p w14:paraId="4E8D17E3"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SVEUKUPNO RASHODI I IZDACI</w:t>
            </w:r>
          </w:p>
        </w:tc>
        <w:tc>
          <w:tcPr>
            <w:tcW w:w="0" w:type="auto"/>
            <w:tcBorders>
              <w:top w:val="nil"/>
              <w:left w:val="nil"/>
              <w:bottom w:val="single" w:sz="4" w:space="0" w:color="auto"/>
              <w:right w:val="single" w:sz="4" w:space="0" w:color="auto"/>
            </w:tcBorders>
            <w:noWrap/>
            <w:vAlign w:val="center"/>
            <w:hideMark/>
          </w:tcPr>
          <w:p w14:paraId="15DA4020"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96.947,63</w:t>
            </w:r>
          </w:p>
        </w:tc>
        <w:tc>
          <w:tcPr>
            <w:tcW w:w="0" w:type="auto"/>
            <w:tcBorders>
              <w:top w:val="nil"/>
              <w:left w:val="nil"/>
              <w:bottom w:val="single" w:sz="4" w:space="0" w:color="auto"/>
              <w:right w:val="single" w:sz="4" w:space="0" w:color="auto"/>
            </w:tcBorders>
            <w:noWrap/>
            <w:vAlign w:val="center"/>
            <w:hideMark/>
          </w:tcPr>
          <w:p w14:paraId="70DACB3D"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100.851,00</w:t>
            </w:r>
          </w:p>
        </w:tc>
        <w:tc>
          <w:tcPr>
            <w:tcW w:w="0" w:type="auto"/>
            <w:tcBorders>
              <w:top w:val="nil"/>
              <w:left w:val="nil"/>
              <w:bottom w:val="single" w:sz="4" w:space="0" w:color="auto"/>
              <w:right w:val="single" w:sz="4" w:space="0" w:color="auto"/>
            </w:tcBorders>
            <w:noWrap/>
            <w:vAlign w:val="center"/>
            <w:hideMark/>
          </w:tcPr>
          <w:p w14:paraId="14B3C52B"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89.335,21</w:t>
            </w:r>
          </w:p>
        </w:tc>
        <w:tc>
          <w:tcPr>
            <w:tcW w:w="0" w:type="auto"/>
            <w:tcBorders>
              <w:top w:val="nil"/>
              <w:left w:val="nil"/>
              <w:bottom w:val="single" w:sz="4" w:space="0" w:color="auto"/>
              <w:right w:val="single" w:sz="4" w:space="0" w:color="auto"/>
            </w:tcBorders>
            <w:noWrap/>
            <w:vAlign w:val="center"/>
            <w:hideMark/>
          </w:tcPr>
          <w:p w14:paraId="4F9FCC93"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92,15</w:t>
            </w:r>
          </w:p>
        </w:tc>
        <w:tc>
          <w:tcPr>
            <w:tcW w:w="0" w:type="auto"/>
            <w:tcBorders>
              <w:top w:val="nil"/>
              <w:left w:val="nil"/>
              <w:bottom w:val="single" w:sz="4" w:space="0" w:color="auto"/>
              <w:right w:val="single" w:sz="4" w:space="0" w:color="auto"/>
            </w:tcBorders>
            <w:noWrap/>
            <w:vAlign w:val="center"/>
            <w:hideMark/>
          </w:tcPr>
          <w:p w14:paraId="407807F5"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88,58</w:t>
            </w:r>
          </w:p>
        </w:tc>
      </w:tr>
      <w:tr w:rsidR="00641C43" w:rsidRPr="004470D6" w14:paraId="0D0303F0" w14:textId="77777777" w:rsidTr="00641C43">
        <w:trPr>
          <w:trHeight w:val="580"/>
        </w:trPr>
        <w:tc>
          <w:tcPr>
            <w:tcW w:w="0" w:type="auto"/>
            <w:tcBorders>
              <w:top w:val="nil"/>
              <w:left w:val="single" w:sz="4" w:space="0" w:color="auto"/>
              <w:bottom w:val="single" w:sz="4" w:space="0" w:color="auto"/>
              <w:right w:val="single" w:sz="4" w:space="0" w:color="auto"/>
            </w:tcBorders>
            <w:noWrap/>
            <w:vAlign w:val="center"/>
            <w:hideMark/>
          </w:tcPr>
          <w:p w14:paraId="4A984EEB"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1137</w:t>
            </w:r>
          </w:p>
        </w:tc>
        <w:tc>
          <w:tcPr>
            <w:tcW w:w="0" w:type="auto"/>
            <w:tcBorders>
              <w:top w:val="nil"/>
              <w:left w:val="nil"/>
              <w:bottom w:val="single" w:sz="4" w:space="0" w:color="auto"/>
              <w:right w:val="single" w:sz="4" w:space="0" w:color="auto"/>
            </w:tcBorders>
            <w:vAlign w:val="center"/>
            <w:hideMark/>
          </w:tcPr>
          <w:p w14:paraId="50186ACE"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PROGRAM ZAKONSKOG STANDARDA - DECENTRALIZIRANE FUNKCIJE</w:t>
            </w:r>
          </w:p>
        </w:tc>
        <w:tc>
          <w:tcPr>
            <w:tcW w:w="0" w:type="auto"/>
            <w:tcBorders>
              <w:top w:val="nil"/>
              <w:left w:val="nil"/>
              <w:bottom w:val="single" w:sz="4" w:space="0" w:color="auto"/>
              <w:right w:val="single" w:sz="4" w:space="0" w:color="auto"/>
            </w:tcBorders>
            <w:noWrap/>
            <w:vAlign w:val="center"/>
            <w:hideMark/>
          </w:tcPr>
          <w:p w14:paraId="53C64E15"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96.947,63</w:t>
            </w:r>
          </w:p>
        </w:tc>
        <w:tc>
          <w:tcPr>
            <w:tcW w:w="0" w:type="auto"/>
            <w:tcBorders>
              <w:top w:val="nil"/>
              <w:left w:val="nil"/>
              <w:bottom w:val="single" w:sz="4" w:space="0" w:color="auto"/>
              <w:right w:val="single" w:sz="4" w:space="0" w:color="auto"/>
            </w:tcBorders>
            <w:noWrap/>
            <w:vAlign w:val="center"/>
            <w:hideMark/>
          </w:tcPr>
          <w:p w14:paraId="79AE4F05"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100.851,00</w:t>
            </w:r>
          </w:p>
        </w:tc>
        <w:tc>
          <w:tcPr>
            <w:tcW w:w="0" w:type="auto"/>
            <w:tcBorders>
              <w:top w:val="nil"/>
              <w:left w:val="nil"/>
              <w:bottom w:val="single" w:sz="4" w:space="0" w:color="auto"/>
              <w:right w:val="single" w:sz="4" w:space="0" w:color="auto"/>
            </w:tcBorders>
            <w:noWrap/>
            <w:vAlign w:val="center"/>
            <w:hideMark/>
          </w:tcPr>
          <w:p w14:paraId="2F1A7964"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89.335,21</w:t>
            </w:r>
          </w:p>
        </w:tc>
        <w:tc>
          <w:tcPr>
            <w:tcW w:w="0" w:type="auto"/>
            <w:tcBorders>
              <w:top w:val="nil"/>
              <w:left w:val="nil"/>
              <w:bottom w:val="single" w:sz="4" w:space="0" w:color="auto"/>
              <w:right w:val="single" w:sz="4" w:space="0" w:color="auto"/>
            </w:tcBorders>
            <w:noWrap/>
            <w:vAlign w:val="center"/>
            <w:hideMark/>
          </w:tcPr>
          <w:p w14:paraId="25AFAD7F"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92,15</w:t>
            </w:r>
          </w:p>
        </w:tc>
        <w:tc>
          <w:tcPr>
            <w:tcW w:w="0" w:type="auto"/>
            <w:tcBorders>
              <w:top w:val="nil"/>
              <w:left w:val="nil"/>
              <w:bottom w:val="single" w:sz="4" w:space="0" w:color="auto"/>
              <w:right w:val="single" w:sz="4" w:space="0" w:color="auto"/>
            </w:tcBorders>
            <w:noWrap/>
            <w:vAlign w:val="center"/>
            <w:hideMark/>
          </w:tcPr>
          <w:p w14:paraId="5F9FB581"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88,58</w:t>
            </w:r>
          </w:p>
        </w:tc>
      </w:tr>
      <w:tr w:rsidR="00641C43" w:rsidRPr="004470D6" w14:paraId="6AB1C20A" w14:textId="77777777" w:rsidTr="00641C43">
        <w:trPr>
          <w:trHeight w:val="580"/>
        </w:trPr>
        <w:tc>
          <w:tcPr>
            <w:tcW w:w="0" w:type="auto"/>
            <w:tcBorders>
              <w:top w:val="nil"/>
              <w:left w:val="single" w:sz="4" w:space="0" w:color="auto"/>
              <w:bottom w:val="single" w:sz="4" w:space="0" w:color="auto"/>
              <w:right w:val="single" w:sz="4" w:space="0" w:color="auto"/>
            </w:tcBorders>
            <w:noWrap/>
            <w:vAlign w:val="center"/>
            <w:hideMark/>
          </w:tcPr>
          <w:p w14:paraId="47BABB25"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A113701</w:t>
            </w:r>
          </w:p>
        </w:tc>
        <w:tc>
          <w:tcPr>
            <w:tcW w:w="0" w:type="auto"/>
            <w:tcBorders>
              <w:top w:val="nil"/>
              <w:left w:val="nil"/>
              <w:bottom w:val="single" w:sz="4" w:space="0" w:color="auto"/>
              <w:right w:val="single" w:sz="4" w:space="0" w:color="auto"/>
            </w:tcBorders>
            <w:vAlign w:val="center"/>
            <w:hideMark/>
          </w:tcPr>
          <w:p w14:paraId="61AA53AE"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PROGRAMSKA DJELATNOST OSNOVNIH ŠKOLA GRADA</w:t>
            </w:r>
          </w:p>
        </w:tc>
        <w:tc>
          <w:tcPr>
            <w:tcW w:w="0" w:type="auto"/>
            <w:tcBorders>
              <w:top w:val="nil"/>
              <w:left w:val="nil"/>
              <w:bottom w:val="single" w:sz="4" w:space="0" w:color="auto"/>
              <w:right w:val="single" w:sz="4" w:space="0" w:color="auto"/>
            </w:tcBorders>
            <w:noWrap/>
            <w:vAlign w:val="center"/>
            <w:hideMark/>
          </w:tcPr>
          <w:p w14:paraId="5E5920DC"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50.750,57</w:t>
            </w:r>
          </w:p>
        </w:tc>
        <w:tc>
          <w:tcPr>
            <w:tcW w:w="0" w:type="auto"/>
            <w:tcBorders>
              <w:top w:val="nil"/>
              <w:left w:val="nil"/>
              <w:bottom w:val="single" w:sz="4" w:space="0" w:color="auto"/>
              <w:right w:val="single" w:sz="4" w:space="0" w:color="auto"/>
            </w:tcBorders>
            <w:noWrap/>
            <w:vAlign w:val="center"/>
            <w:hideMark/>
          </w:tcPr>
          <w:p w14:paraId="1C4E9248"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82.642,00</w:t>
            </w:r>
          </w:p>
        </w:tc>
        <w:tc>
          <w:tcPr>
            <w:tcW w:w="0" w:type="auto"/>
            <w:tcBorders>
              <w:top w:val="nil"/>
              <w:left w:val="nil"/>
              <w:bottom w:val="single" w:sz="4" w:space="0" w:color="auto"/>
              <w:right w:val="single" w:sz="4" w:space="0" w:color="auto"/>
            </w:tcBorders>
            <w:noWrap/>
            <w:vAlign w:val="center"/>
            <w:hideMark/>
          </w:tcPr>
          <w:p w14:paraId="0D4E9F63"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71.130,67</w:t>
            </w:r>
          </w:p>
        </w:tc>
        <w:tc>
          <w:tcPr>
            <w:tcW w:w="0" w:type="auto"/>
            <w:tcBorders>
              <w:top w:val="nil"/>
              <w:left w:val="nil"/>
              <w:bottom w:val="single" w:sz="4" w:space="0" w:color="auto"/>
              <w:right w:val="single" w:sz="4" w:space="0" w:color="auto"/>
            </w:tcBorders>
            <w:noWrap/>
            <w:vAlign w:val="center"/>
            <w:hideMark/>
          </w:tcPr>
          <w:p w14:paraId="1C455A88"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140,16</w:t>
            </w:r>
          </w:p>
        </w:tc>
        <w:tc>
          <w:tcPr>
            <w:tcW w:w="0" w:type="auto"/>
            <w:tcBorders>
              <w:top w:val="nil"/>
              <w:left w:val="nil"/>
              <w:bottom w:val="single" w:sz="4" w:space="0" w:color="auto"/>
              <w:right w:val="single" w:sz="4" w:space="0" w:color="auto"/>
            </w:tcBorders>
            <w:noWrap/>
            <w:vAlign w:val="center"/>
            <w:hideMark/>
          </w:tcPr>
          <w:p w14:paraId="2BAEC469"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86,07</w:t>
            </w:r>
          </w:p>
        </w:tc>
      </w:tr>
      <w:tr w:rsidR="00641C43" w:rsidRPr="004470D6" w14:paraId="306F2536" w14:textId="77777777" w:rsidTr="00641C43">
        <w:trPr>
          <w:trHeight w:val="580"/>
        </w:trPr>
        <w:tc>
          <w:tcPr>
            <w:tcW w:w="0" w:type="auto"/>
            <w:tcBorders>
              <w:top w:val="nil"/>
              <w:left w:val="single" w:sz="4" w:space="0" w:color="auto"/>
              <w:bottom w:val="single" w:sz="4" w:space="0" w:color="auto"/>
              <w:right w:val="single" w:sz="4" w:space="0" w:color="auto"/>
            </w:tcBorders>
            <w:noWrap/>
            <w:vAlign w:val="center"/>
            <w:hideMark/>
          </w:tcPr>
          <w:p w14:paraId="406DE7ED"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K113703</w:t>
            </w:r>
          </w:p>
        </w:tc>
        <w:tc>
          <w:tcPr>
            <w:tcW w:w="0" w:type="auto"/>
            <w:tcBorders>
              <w:top w:val="nil"/>
              <w:left w:val="nil"/>
              <w:bottom w:val="single" w:sz="4" w:space="0" w:color="auto"/>
              <w:right w:val="single" w:sz="4" w:space="0" w:color="auto"/>
            </w:tcBorders>
            <w:vAlign w:val="center"/>
            <w:hideMark/>
          </w:tcPr>
          <w:p w14:paraId="53675752" w14:textId="77777777" w:rsidR="00641C43" w:rsidRPr="004470D6" w:rsidRDefault="00641C43" w:rsidP="00641C43">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ULAGANJA NA NEFINANCIJSKOJ IMOVINI OSNOVNIH ŠKOLA</w:t>
            </w:r>
          </w:p>
        </w:tc>
        <w:tc>
          <w:tcPr>
            <w:tcW w:w="0" w:type="auto"/>
            <w:tcBorders>
              <w:top w:val="nil"/>
              <w:left w:val="nil"/>
              <w:bottom w:val="single" w:sz="4" w:space="0" w:color="auto"/>
              <w:right w:val="single" w:sz="4" w:space="0" w:color="auto"/>
            </w:tcBorders>
            <w:noWrap/>
            <w:vAlign w:val="center"/>
            <w:hideMark/>
          </w:tcPr>
          <w:p w14:paraId="3E8DD807"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46.197,06</w:t>
            </w:r>
          </w:p>
        </w:tc>
        <w:tc>
          <w:tcPr>
            <w:tcW w:w="0" w:type="auto"/>
            <w:tcBorders>
              <w:top w:val="nil"/>
              <w:left w:val="nil"/>
              <w:bottom w:val="single" w:sz="4" w:space="0" w:color="auto"/>
              <w:right w:val="single" w:sz="4" w:space="0" w:color="auto"/>
            </w:tcBorders>
            <w:noWrap/>
            <w:vAlign w:val="center"/>
            <w:hideMark/>
          </w:tcPr>
          <w:p w14:paraId="62A56C51"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18.209,00</w:t>
            </w:r>
          </w:p>
        </w:tc>
        <w:tc>
          <w:tcPr>
            <w:tcW w:w="0" w:type="auto"/>
            <w:tcBorders>
              <w:top w:val="nil"/>
              <w:left w:val="nil"/>
              <w:bottom w:val="single" w:sz="4" w:space="0" w:color="auto"/>
              <w:right w:val="single" w:sz="4" w:space="0" w:color="auto"/>
            </w:tcBorders>
            <w:noWrap/>
            <w:vAlign w:val="center"/>
            <w:hideMark/>
          </w:tcPr>
          <w:p w14:paraId="7F394F37"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18.204,54</w:t>
            </w:r>
          </w:p>
        </w:tc>
        <w:tc>
          <w:tcPr>
            <w:tcW w:w="0" w:type="auto"/>
            <w:tcBorders>
              <w:top w:val="nil"/>
              <w:left w:val="nil"/>
              <w:bottom w:val="single" w:sz="4" w:space="0" w:color="auto"/>
              <w:right w:val="single" w:sz="4" w:space="0" w:color="auto"/>
            </w:tcBorders>
            <w:noWrap/>
            <w:vAlign w:val="center"/>
            <w:hideMark/>
          </w:tcPr>
          <w:p w14:paraId="54A0F17B"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39,41</w:t>
            </w:r>
          </w:p>
        </w:tc>
        <w:tc>
          <w:tcPr>
            <w:tcW w:w="0" w:type="auto"/>
            <w:tcBorders>
              <w:top w:val="nil"/>
              <w:left w:val="nil"/>
              <w:bottom w:val="single" w:sz="4" w:space="0" w:color="auto"/>
              <w:right w:val="single" w:sz="4" w:space="0" w:color="auto"/>
            </w:tcBorders>
            <w:noWrap/>
            <w:vAlign w:val="center"/>
            <w:hideMark/>
          </w:tcPr>
          <w:p w14:paraId="3D5CE94E" w14:textId="77777777" w:rsidR="00641C43" w:rsidRPr="004470D6" w:rsidRDefault="00641C43" w:rsidP="00641C43">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99,98</w:t>
            </w:r>
          </w:p>
        </w:tc>
      </w:tr>
    </w:tbl>
    <w:p w14:paraId="32F35439" w14:textId="77777777" w:rsidR="005879D3" w:rsidRDefault="005879D3" w:rsidP="005879D3">
      <w:pPr>
        <w:spacing w:after="0" w:line="240" w:lineRule="auto"/>
        <w:jc w:val="both"/>
        <w:rPr>
          <w:rFonts w:ascii="Arial" w:eastAsia="Times New Roman" w:hAnsi="Arial" w:cs="Arial"/>
          <w:lang w:eastAsia="hr-HR"/>
        </w:rPr>
      </w:pPr>
    </w:p>
    <w:p w14:paraId="3BF2CCC0" w14:textId="77777777" w:rsidR="005879D3" w:rsidRDefault="005879D3" w:rsidP="005879D3">
      <w:pPr>
        <w:spacing w:after="0" w:line="240" w:lineRule="auto"/>
        <w:jc w:val="both"/>
        <w:rPr>
          <w:rFonts w:ascii="Arial" w:eastAsia="Times New Roman" w:hAnsi="Arial" w:cs="Arial"/>
          <w:lang w:eastAsia="hr-HR"/>
        </w:rPr>
      </w:pPr>
      <w:r w:rsidRPr="005879D3">
        <w:rPr>
          <w:rFonts w:ascii="Arial" w:eastAsia="Times New Roman" w:hAnsi="Arial" w:cs="Arial"/>
          <w:b/>
          <w:lang w:eastAsia="hr-HR"/>
        </w:rPr>
        <w:t>Proračunski rashodi</w:t>
      </w:r>
      <w:r w:rsidRPr="005879D3">
        <w:rPr>
          <w:rFonts w:ascii="Arial" w:eastAsia="Times New Roman" w:hAnsi="Arial" w:cs="Arial"/>
          <w:lang w:eastAsia="hr-HR"/>
        </w:rPr>
        <w:t xml:space="preserve"> programa „Zakonskog standarda – decentralizirane funkcije“ u 2025. godini ostvareni su u iznosu od 89.335,21 </w:t>
      </w:r>
      <w:r w:rsidR="004E651C">
        <w:rPr>
          <w:rFonts w:ascii="Arial" w:eastAsia="Times New Roman" w:hAnsi="Arial" w:cs="Arial"/>
          <w:bCs/>
          <w:lang w:eastAsia="hr-HR"/>
        </w:rPr>
        <w:t>eura</w:t>
      </w:r>
      <w:r w:rsidRPr="005879D3">
        <w:rPr>
          <w:rFonts w:ascii="Arial" w:eastAsia="Times New Roman" w:hAnsi="Arial" w:cs="Arial"/>
          <w:lang w:eastAsia="hr-HR"/>
        </w:rPr>
        <w:t xml:space="preserve">, što predstavlja 88,58 % u odnosu na planirana sredstva te 92,15 </w:t>
      </w:r>
      <w:r>
        <w:rPr>
          <w:rFonts w:ascii="Arial" w:eastAsia="Times New Roman" w:hAnsi="Arial" w:cs="Arial"/>
          <w:lang w:eastAsia="hr-HR"/>
        </w:rPr>
        <w:t>% u odnosu na prethodnu godinu.</w:t>
      </w:r>
    </w:p>
    <w:p w14:paraId="6CA5A482" w14:textId="77777777" w:rsidR="005879D3" w:rsidRDefault="005879D3" w:rsidP="005879D3">
      <w:pPr>
        <w:spacing w:after="0" w:line="240" w:lineRule="auto"/>
        <w:jc w:val="both"/>
        <w:rPr>
          <w:rFonts w:ascii="Arial" w:eastAsia="Times New Roman" w:hAnsi="Arial" w:cs="Arial"/>
          <w:lang w:eastAsia="hr-HR"/>
        </w:rPr>
      </w:pPr>
      <w:r w:rsidRPr="005879D3">
        <w:rPr>
          <w:rFonts w:ascii="Arial" w:eastAsia="Times New Roman" w:hAnsi="Arial" w:cs="Arial"/>
          <w:lang w:eastAsia="hr-HR"/>
        </w:rPr>
        <w:t xml:space="preserve">U okviru aktivnosti „Programska djelatnost osnovnih škola Grada“ ostvareno je 71.130,67 </w:t>
      </w:r>
      <w:r w:rsidR="004E651C">
        <w:rPr>
          <w:rFonts w:ascii="Arial" w:eastAsia="Times New Roman" w:hAnsi="Arial" w:cs="Arial"/>
          <w:bCs/>
          <w:lang w:eastAsia="hr-HR"/>
        </w:rPr>
        <w:t>eura</w:t>
      </w:r>
      <w:r w:rsidRPr="005879D3">
        <w:rPr>
          <w:rFonts w:ascii="Arial" w:eastAsia="Times New Roman" w:hAnsi="Arial" w:cs="Arial"/>
          <w:lang w:eastAsia="hr-HR"/>
        </w:rPr>
        <w:t xml:space="preserve">, što je manje u odnosu na plan zbog dinamike realizacije pojedinih rashoda tijekom godine. Rashodi za ulaganja u nefinancijsku imovinu ostvareni su u iznosu od 18.204,54 </w:t>
      </w:r>
      <w:r w:rsidR="004E651C">
        <w:rPr>
          <w:rFonts w:ascii="Arial" w:eastAsia="Times New Roman" w:hAnsi="Arial" w:cs="Arial"/>
          <w:bCs/>
          <w:lang w:eastAsia="hr-HR"/>
        </w:rPr>
        <w:t>eura</w:t>
      </w:r>
      <w:r w:rsidRPr="005879D3">
        <w:rPr>
          <w:rFonts w:ascii="Arial" w:eastAsia="Times New Roman" w:hAnsi="Arial" w:cs="Arial"/>
          <w:lang w:eastAsia="hr-HR"/>
        </w:rPr>
        <w:t xml:space="preserve">, odnosno gotovo u cijelosti u odnosu na plan, što upućuje na uspješnu realizaciju planiranih ulaganja. </w:t>
      </w:r>
    </w:p>
    <w:p w14:paraId="29A5095D" w14:textId="77777777" w:rsidR="00641C43" w:rsidRPr="005879D3" w:rsidRDefault="005879D3" w:rsidP="005879D3">
      <w:pPr>
        <w:spacing w:after="0" w:line="240" w:lineRule="auto"/>
        <w:jc w:val="both"/>
        <w:rPr>
          <w:rFonts w:ascii="Arial" w:eastAsia="Times New Roman" w:hAnsi="Arial" w:cs="Arial"/>
          <w:color w:val="000000"/>
          <w:lang w:eastAsia="hr-HR"/>
        </w:rPr>
      </w:pPr>
      <w:r w:rsidRPr="005879D3">
        <w:rPr>
          <w:rFonts w:ascii="Arial" w:eastAsia="Times New Roman" w:hAnsi="Arial" w:cs="Arial"/>
          <w:lang w:eastAsia="hr-HR"/>
        </w:rPr>
        <w:t>U okviru programa provodile su se aktivnosti vezane uz osiguravanje materijalnih i tehničkih uvjeta rada, održavanje prostora i opreme, nabavu potrebnih sredstava za rad s učenicima te financiranje redovitog poslovanja ustanove u dijelu decentraliziranih funkcija. Ukupno gledano, rashodi programa realizirani su u skladu s planiranim aktivnostima, uz manja odstupanja koja su posljedica vremenske dinamike izvršenja.</w:t>
      </w:r>
      <w:r w:rsidRPr="005879D3">
        <w:rPr>
          <w:rFonts w:ascii="Arial" w:eastAsia="Times New Roman" w:hAnsi="Arial" w:cs="Arial"/>
          <w:color w:val="000000"/>
          <w:lang w:eastAsia="hr-HR"/>
        </w:rPr>
        <w:t xml:space="preserve"> </w:t>
      </w:r>
    </w:p>
    <w:p w14:paraId="3B64EB42" w14:textId="77777777" w:rsidR="00641C43" w:rsidRPr="005879D3" w:rsidRDefault="00641C43" w:rsidP="00F87867">
      <w:pPr>
        <w:spacing w:after="0" w:line="240" w:lineRule="auto"/>
        <w:jc w:val="both"/>
        <w:rPr>
          <w:rFonts w:ascii="Arial" w:eastAsia="Times New Roman" w:hAnsi="Arial" w:cs="Arial"/>
          <w:color w:val="000000"/>
          <w:lang w:eastAsia="hr-HR"/>
        </w:rPr>
      </w:pPr>
    </w:p>
    <w:p w14:paraId="29A21ED7"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lang w:eastAsia="hr-HR"/>
        </w:rPr>
        <w:t>B) PROGRAM STANDARDA IZNAD DRŽAVNOG STANDARDA – ŠIRE JAVNE POTREBE</w:t>
      </w:r>
    </w:p>
    <w:p w14:paraId="4B85EC1B" w14:textId="77777777" w:rsidR="00F87867" w:rsidRPr="00F87867" w:rsidRDefault="00F87867" w:rsidP="00F87867">
      <w:pPr>
        <w:spacing w:after="0" w:line="240" w:lineRule="auto"/>
        <w:jc w:val="both"/>
        <w:rPr>
          <w:rFonts w:ascii="Arial" w:eastAsia="Times New Roman" w:hAnsi="Arial" w:cs="Arial"/>
          <w:lang w:eastAsia="hr-HR"/>
        </w:rPr>
      </w:pPr>
    </w:p>
    <w:p w14:paraId="6BBFA504" w14:textId="77777777" w:rsidR="00F87867" w:rsidRPr="00395C3A" w:rsidRDefault="00F87867" w:rsidP="00F87867">
      <w:pPr>
        <w:spacing w:after="0" w:line="240" w:lineRule="auto"/>
        <w:jc w:val="both"/>
        <w:rPr>
          <w:rFonts w:ascii="Arial" w:eastAsia="Times New Roman" w:hAnsi="Arial" w:cs="Arial"/>
          <w:lang w:eastAsia="hr-HR"/>
        </w:rPr>
      </w:pPr>
      <w:r w:rsidRPr="00395C3A">
        <w:rPr>
          <w:rFonts w:ascii="Arial" w:eastAsia="Times New Roman" w:hAnsi="Arial" w:cs="Arial"/>
          <w:bCs/>
          <w:color w:val="000000"/>
          <w:lang w:eastAsia="hr-HR"/>
        </w:rPr>
        <w:t>Opis i cilj Programa:</w:t>
      </w:r>
    </w:p>
    <w:p w14:paraId="322A8928" w14:textId="77777777" w:rsidR="00F87867" w:rsidRPr="00136510" w:rsidRDefault="00F87867" w:rsidP="00F87867">
      <w:pPr>
        <w:spacing w:after="0" w:line="240" w:lineRule="auto"/>
        <w:jc w:val="both"/>
        <w:rPr>
          <w:rFonts w:ascii="Arial" w:eastAsia="Times New Roman" w:hAnsi="Arial" w:cs="Arial"/>
          <w:lang w:eastAsia="hr-HR"/>
        </w:rPr>
      </w:pPr>
      <w:r w:rsidRPr="00A07167">
        <w:rPr>
          <w:rFonts w:ascii="Arial" w:eastAsia="Times New Roman" w:hAnsi="Arial" w:cs="Arial"/>
          <w:color w:val="000000"/>
          <w:lang w:eastAsia="hr-HR"/>
        </w:rPr>
        <w:t>Ovim Programom se sustavno ulaže u odgoj i obrazovanje iznad državnog standarda, odnosno njegovo obogaćivanje novim sadržajima, programima, projektima s ciljem obuhvata što većeg broja djece. Škola, kao organizirana društvena ustanova, preuzima u velikom dijelu ulogu odgoja i socijalne zaštite djece, organizacije njihovog slobodnog vremena i praćenja djece u vremenu dok roditelj obavlja profesionalne obveze. Stoga postoji potreba i kvalitetnog provođenja slobodnog vremena unutar škole. Uz navedeno, ostvarivanjem sadržaja potiče se kreativnost, stvaralaštvo i potencijalna darovitost učenika te zadovoljavanje specifičnih potreba posebnih skupina učenika.</w:t>
      </w:r>
      <w:r w:rsidR="00B16C64" w:rsidRPr="00A07167">
        <w:rPr>
          <w:rFonts w:ascii="Arial" w:eastAsia="Times New Roman" w:hAnsi="Arial" w:cs="Arial"/>
          <w:color w:val="000000"/>
          <w:lang w:eastAsia="hr-HR"/>
        </w:rPr>
        <w:t xml:space="preserve"> </w:t>
      </w:r>
      <w:r w:rsidRPr="00A07167">
        <w:rPr>
          <w:rFonts w:ascii="Arial" w:eastAsia="Times New Roman" w:hAnsi="Arial" w:cs="Arial"/>
          <w:bCs/>
          <w:color w:val="000000"/>
          <w:lang w:eastAsia="hr-HR"/>
        </w:rPr>
        <w:t>Cilj Programa je ostvarivanje odgojno obrazovnih sadržaja, oblika i metoda rada te zadovoljavanje različitih potreba i interesa učenika.</w:t>
      </w:r>
    </w:p>
    <w:p w14:paraId="24DCA35E" w14:textId="77777777" w:rsidR="00F87867" w:rsidRPr="00136510" w:rsidRDefault="004470D6" w:rsidP="00F87867">
      <w:pPr>
        <w:spacing w:after="0" w:line="240" w:lineRule="auto"/>
        <w:jc w:val="both"/>
        <w:rPr>
          <w:rFonts w:ascii="Arial" w:eastAsia="Times New Roman" w:hAnsi="Arial" w:cs="Arial"/>
          <w:lang w:eastAsia="hr-HR"/>
        </w:rPr>
      </w:pPr>
      <w:r>
        <w:rPr>
          <w:rFonts w:ascii="Arial" w:eastAsia="Times New Roman" w:hAnsi="Arial" w:cs="Arial"/>
          <w:bCs/>
          <w:color w:val="000000"/>
          <w:lang w:eastAsia="hr-HR"/>
        </w:rPr>
        <w:t>Tijekom 2025</w:t>
      </w:r>
      <w:r w:rsidR="00F87867" w:rsidRPr="00136510">
        <w:rPr>
          <w:rFonts w:ascii="Arial" w:eastAsia="Times New Roman" w:hAnsi="Arial" w:cs="Arial"/>
          <w:bCs/>
          <w:color w:val="000000"/>
          <w:lang w:eastAsia="hr-HR"/>
        </w:rPr>
        <w:t>. godine ovaj Pro</w:t>
      </w:r>
      <w:r>
        <w:rPr>
          <w:rFonts w:ascii="Arial" w:eastAsia="Times New Roman" w:hAnsi="Arial" w:cs="Arial"/>
          <w:bCs/>
          <w:color w:val="000000"/>
          <w:lang w:eastAsia="hr-HR"/>
        </w:rPr>
        <w:t>gram realiziran je provedbom četiriju</w:t>
      </w:r>
      <w:r w:rsidR="00F87867" w:rsidRPr="00136510">
        <w:rPr>
          <w:rFonts w:ascii="Arial" w:eastAsia="Times New Roman" w:hAnsi="Arial" w:cs="Arial"/>
          <w:bCs/>
          <w:color w:val="000000"/>
          <w:lang w:eastAsia="hr-HR"/>
        </w:rPr>
        <w:t xml:space="preserve"> aktivnosti.</w:t>
      </w:r>
    </w:p>
    <w:p w14:paraId="3F740CD6" w14:textId="77777777" w:rsidR="00F87867" w:rsidRPr="00F87867" w:rsidRDefault="00F87867" w:rsidP="00F87867">
      <w:pPr>
        <w:spacing w:after="0" w:line="240" w:lineRule="auto"/>
        <w:jc w:val="both"/>
        <w:rPr>
          <w:rFonts w:ascii="Arial" w:eastAsia="Times New Roman" w:hAnsi="Arial" w:cs="Arial"/>
          <w:lang w:eastAsia="hr-HR"/>
        </w:rPr>
      </w:pPr>
    </w:p>
    <w:p w14:paraId="621D56B7" w14:textId="77777777" w:rsidR="004470D6" w:rsidRDefault="004470D6" w:rsidP="00F87867">
      <w:pPr>
        <w:spacing w:after="0" w:line="240" w:lineRule="auto"/>
        <w:jc w:val="both"/>
        <w:rPr>
          <w:rFonts w:ascii="Arial" w:eastAsia="Times New Roman" w:hAnsi="Arial" w:cs="Arial"/>
          <w:b/>
          <w:bCs/>
          <w:color w:val="000000"/>
          <w:lang w:eastAsia="hr-HR"/>
        </w:rPr>
      </w:pPr>
    </w:p>
    <w:p w14:paraId="1A9496AE"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b/>
          <w:bCs/>
          <w:color w:val="000000"/>
          <w:lang w:eastAsia="hr-HR"/>
        </w:rPr>
        <w:t>Realizirana sredstva</w:t>
      </w:r>
      <w:r w:rsidRPr="00F87867">
        <w:rPr>
          <w:rFonts w:ascii="Arial" w:eastAsia="Times New Roman" w:hAnsi="Arial" w:cs="Arial"/>
          <w:color w:val="000000"/>
          <w:lang w:eastAsia="hr-HR"/>
        </w:rPr>
        <w:t>:</w:t>
      </w:r>
    </w:p>
    <w:tbl>
      <w:tblPr>
        <w:tblW w:w="5000" w:type="pct"/>
        <w:tblLook w:val="04A0" w:firstRow="1" w:lastRow="0" w:firstColumn="1" w:lastColumn="0" w:noHBand="0" w:noVBand="1"/>
      </w:tblPr>
      <w:tblGrid>
        <w:gridCol w:w="940"/>
        <w:gridCol w:w="2835"/>
        <w:gridCol w:w="1419"/>
        <w:gridCol w:w="1157"/>
        <w:gridCol w:w="1072"/>
        <w:gridCol w:w="1102"/>
        <w:gridCol w:w="1102"/>
      </w:tblGrid>
      <w:tr w:rsidR="004470D6" w:rsidRPr="004470D6" w14:paraId="34811877" w14:textId="77777777" w:rsidTr="004470D6">
        <w:trPr>
          <w:trHeight w:val="580"/>
        </w:trPr>
        <w:tc>
          <w:tcPr>
            <w:tcW w:w="460" w:type="pct"/>
            <w:tcBorders>
              <w:top w:val="single" w:sz="4" w:space="0" w:color="auto"/>
              <w:left w:val="single" w:sz="4" w:space="0" w:color="auto"/>
              <w:bottom w:val="single" w:sz="4" w:space="0" w:color="auto"/>
              <w:right w:val="single" w:sz="4" w:space="0" w:color="auto"/>
            </w:tcBorders>
            <w:noWrap/>
            <w:vAlign w:val="center"/>
            <w:hideMark/>
          </w:tcPr>
          <w:p w14:paraId="51654FC6"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Oznaka</w:t>
            </w:r>
          </w:p>
        </w:tc>
        <w:tc>
          <w:tcPr>
            <w:tcW w:w="1507" w:type="pct"/>
            <w:tcBorders>
              <w:top w:val="single" w:sz="4" w:space="0" w:color="auto"/>
              <w:left w:val="nil"/>
              <w:bottom w:val="single" w:sz="4" w:space="0" w:color="auto"/>
              <w:right w:val="single" w:sz="4" w:space="0" w:color="auto"/>
            </w:tcBorders>
            <w:vAlign w:val="center"/>
            <w:hideMark/>
          </w:tcPr>
          <w:p w14:paraId="36B25278"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Naziv</w:t>
            </w:r>
          </w:p>
        </w:tc>
        <w:tc>
          <w:tcPr>
            <w:tcW w:w="772" w:type="pct"/>
            <w:tcBorders>
              <w:top w:val="single" w:sz="4" w:space="0" w:color="auto"/>
              <w:left w:val="nil"/>
              <w:bottom w:val="single" w:sz="4" w:space="0" w:color="auto"/>
              <w:right w:val="single" w:sz="4" w:space="0" w:color="auto"/>
            </w:tcBorders>
            <w:vAlign w:val="center"/>
            <w:hideMark/>
          </w:tcPr>
          <w:p w14:paraId="7212A2E0"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Polazna vrijednost</w:t>
            </w:r>
          </w:p>
        </w:tc>
        <w:tc>
          <w:tcPr>
            <w:tcW w:w="635" w:type="pct"/>
            <w:tcBorders>
              <w:top w:val="single" w:sz="4" w:space="0" w:color="auto"/>
              <w:left w:val="nil"/>
              <w:bottom w:val="single" w:sz="4" w:space="0" w:color="auto"/>
              <w:right w:val="single" w:sz="4" w:space="0" w:color="auto"/>
            </w:tcBorders>
            <w:vAlign w:val="center"/>
            <w:hideMark/>
          </w:tcPr>
          <w:p w14:paraId="4FFF710C"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Ciljana vrijednost</w:t>
            </w:r>
          </w:p>
        </w:tc>
        <w:tc>
          <w:tcPr>
            <w:tcW w:w="545" w:type="pct"/>
            <w:tcBorders>
              <w:top w:val="single" w:sz="4" w:space="0" w:color="auto"/>
              <w:left w:val="nil"/>
              <w:bottom w:val="single" w:sz="4" w:space="0" w:color="auto"/>
              <w:right w:val="single" w:sz="4" w:space="0" w:color="auto"/>
            </w:tcBorders>
            <w:vAlign w:val="center"/>
            <w:hideMark/>
          </w:tcPr>
          <w:p w14:paraId="15A0B500"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Ostvarena vrijednost</w:t>
            </w:r>
          </w:p>
        </w:tc>
        <w:tc>
          <w:tcPr>
            <w:tcW w:w="541" w:type="pct"/>
            <w:tcBorders>
              <w:top w:val="single" w:sz="4" w:space="0" w:color="auto"/>
              <w:left w:val="nil"/>
              <w:bottom w:val="single" w:sz="4" w:space="0" w:color="auto"/>
              <w:right w:val="single" w:sz="4" w:space="0" w:color="auto"/>
            </w:tcBorders>
            <w:vAlign w:val="center"/>
            <w:hideMark/>
          </w:tcPr>
          <w:p w14:paraId="514C7A18"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Indeks</w:t>
            </w:r>
          </w:p>
        </w:tc>
        <w:tc>
          <w:tcPr>
            <w:tcW w:w="541" w:type="pct"/>
            <w:tcBorders>
              <w:top w:val="single" w:sz="4" w:space="0" w:color="auto"/>
              <w:left w:val="nil"/>
              <w:bottom w:val="single" w:sz="4" w:space="0" w:color="auto"/>
              <w:right w:val="single" w:sz="4" w:space="0" w:color="auto"/>
            </w:tcBorders>
            <w:vAlign w:val="center"/>
            <w:hideMark/>
          </w:tcPr>
          <w:p w14:paraId="7DF4D44A"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Indeks</w:t>
            </w:r>
          </w:p>
        </w:tc>
      </w:tr>
      <w:tr w:rsidR="004470D6" w:rsidRPr="004470D6" w14:paraId="28AAC9B5" w14:textId="77777777" w:rsidTr="004470D6">
        <w:trPr>
          <w:trHeight w:val="290"/>
        </w:trPr>
        <w:tc>
          <w:tcPr>
            <w:tcW w:w="460" w:type="pct"/>
            <w:tcBorders>
              <w:top w:val="nil"/>
              <w:left w:val="single" w:sz="4" w:space="0" w:color="auto"/>
              <w:bottom w:val="single" w:sz="4" w:space="0" w:color="auto"/>
              <w:right w:val="single" w:sz="4" w:space="0" w:color="auto"/>
            </w:tcBorders>
            <w:noWrap/>
            <w:vAlign w:val="center"/>
            <w:hideMark/>
          </w:tcPr>
          <w:p w14:paraId="57945130"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1</w:t>
            </w:r>
          </w:p>
        </w:tc>
        <w:tc>
          <w:tcPr>
            <w:tcW w:w="1507" w:type="pct"/>
            <w:tcBorders>
              <w:top w:val="nil"/>
              <w:left w:val="nil"/>
              <w:bottom w:val="single" w:sz="4" w:space="0" w:color="auto"/>
              <w:right w:val="single" w:sz="4" w:space="0" w:color="auto"/>
            </w:tcBorders>
            <w:vAlign w:val="center"/>
            <w:hideMark/>
          </w:tcPr>
          <w:p w14:paraId="6FFB94F9"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2</w:t>
            </w:r>
          </w:p>
        </w:tc>
        <w:tc>
          <w:tcPr>
            <w:tcW w:w="772" w:type="pct"/>
            <w:tcBorders>
              <w:top w:val="nil"/>
              <w:left w:val="nil"/>
              <w:bottom w:val="single" w:sz="4" w:space="0" w:color="auto"/>
              <w:right w:val="single" w:sz="4" w:space="0" w:color="auto"/>
            </w:tcBorders>
            <w:vAlign w:val="center"/>
            <w:hideMark/>
          </w:tcPr>
          <w:p w14:paraId="218EFBEF"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3</w:t>
            </w:r>
          </w:p>
        </w:tc>
        <w:tc>
          <w:tcPr>
            <w:tcW w:w="635" w:type="pct"/>
            <w:tcBorders>
              <w:top w:val="nil"/>
              <w:left w:val="nil"/>
              <w:bottom w:val="single" w:sz="4" w:space="0" w:color="auto"/>
              <w:right w:val="single" w:sz="4" w:space="0" w:color="auto"/>
            </w:tcBorders>
            <w:vAlign w:val="center"/>
            <w:hideMark/>
          </w:tcPr>
          <w:p w14:paraId="0563D3D3"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4</w:t>
            </w:r>
          </w:p>
        </w:tc>
        <w:tc>
          <w:tcPr>
            <w:tcW w:w="545" w:type="pct"/>
            <w:tcBorders>
              <w:top w:val="nil"/>
              <w:left w:val="nil"/>
              <w:bottom w:val="single" w:sz="4" w:space="0" w:color="auto"/>
              <w:right w:val="single" w:sz="4" w:space="0" w:color="auto"/>
            </w:tcBorders>
            <w:vAlign w:val="center"/>
            <w:hideMark/>
          </w:tcPr>
          <w:p w14:paraId="61C1EA84"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5</w:t>
            </w:r>
          </w:p>
        </w:tc>
        <w:tc>
          <w:tcPr>
            <w:tcW w:w="541" w:type="pct"/>
            <w:tcBorders>
              <w:top w:val="nil"/>
              <w:left w:val="nil"/>
              <w:bottom w:val="single" w:sz="4" w:space="0" w:color="auto"/>
              <w:right w:val="single" w:sz="4" w:space="0" w:color="auto"/>
            </w:tcBorders>
            <w:vAlign w:val="center"/>
            <w:hideMark/>
          </w:tcPr>
          <w:p w14:paraId="674EB1E0"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6=5/3x100</w:t>
            </w:r>
          </w:p>
        </w:tc>
        <w:tc>
          <w:tcPr>
            <w:tcW w:w="541" w:type="pct"/>
            <w:tcBorders>
              <w:top w:val="nil"/>
              <w:left w:val="nil"/>
              <w:bottom w:val="single" w:sz="4" w:space="0" w:color="auto"/>
              <w:right w:val="single" w:sz="4" w:space="0" w:color="auto"/>
            </w:tcBorders>
            <w:vAlign w:val="center"/>
            <w:hideMark/>
          </w:tcPr>
          <w:p w14:paraId="510ADC1B" w14:textId="77777777" w:rsidR="004470D6" w:rsidRPr="004470D6" w:rsidRDefault="004470D6" w:rsidP="004470D6">
            <w:pPr>
              <w:spacing w:after="0" w:line="240" w:lineRule="auto"/>
              <w:jc w:val="center"/>
              <w:rPr>
                <w:rFonts w:ascii="Calibri" w:eastAsia="Times New Roman" w:hAnsi="Calibri" w:cs="Calibri"/>
                <w:b/>
                <w:bCs/>
                <w:sz w:val="20"/>
                <w:szCs w:val="20"/>
                <w:lang w:eastAsia="hr-HR"/>
              </w:rPr>
            </w:pPr>
            <w:r w:rsidRPr="004470D6">
              <w:rPr>
                <w:rFonts w:ascii="Calibri" w:eastAsia="Times New Roman" w:hAnsi="Calibri" w:cs="Calibri"/>
                <w:b/>
                <w:bCs/>
                <w:sz w:val="20"/>
                <w:szCs w:val="20"/>
                <w:lang w:eastAsia="hr-HR"/>
              </w:rPr>
              <w:t>7=5/4x100</w:t>
            </w:r>
          </w:p>
        </w:tc>
      </w:tr>
      <w:tr w:rsidR="004470D6" w:rsidRPr="004470D6" w14:paraId="089B8742" w14:textId="77777777" w:rsidTr="004470D6">
        <w:trPr>
          <w:trHeight w:val="290"/>
        </w:trPr>
        <w:tc>
          <w:tcPr>
            <w:tcW w:w="460" w:type="pct"/>
            <w:tcBorders>
              <w:top w:val="nil"/>
              <w:left w:val="single" w:sz="4" w:space="0" w:color="auto"/>
              <w:bottom w:val="single" w:sz="4" w:space="0" w:color="auto"/>
              <w:right w:val="single" w:sz="4" w:space="0" w:color="auto"/>
            </w:tcBorders>
            <w:noWrap/>
            <w:vAlign w:val="center"/>
            <w:hideMark/>
          </w:tcPr>
          <w:p w14:paraId="3B08ECB0"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1507" w:type="pct"/>
            <w:tcBorders>
              <w:top w:val="nil"/>
              <w:left w:val="nil"/>
              <w:bottom w:val="single" w:sz="4" w:space="0" w:color="auto"/>
              <w:right w:val="single" w:sz="4" w:space="0" w:color="auto"/>
            </w:tcBorders>
            <w:noWrap/>
            <w:vAlign w:val="center"/>
            <w:hideMark/>
          </w:tcPr>
          <w:p w14:paraId="606CDDCC"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SVEUKUPNO RASHODI I IZDACI</w:t>
            </w:r>
          </w:p>
        </w:tc>
        <w:tc>
          <w:tcPr>
            <w:tcW w:w="772" w:type="pct"/>
            <w:tcBorders>
              <w:top w:val="nil"/>
              <w:left w:val="nil"/>
              <w:bottom w:val="single" w:sz="4" w:space="0" w:color="auto"/>
              <w:right w:val="single" w:sz="4" w:space="0" w:color="auto"/>
            </w:tcBorders>
            <w:noWrap/>
            <w:vAlign w:val="center"/>
            <w:hideMark/>
          </w:tcPr>
          <w:p w14:paraId="4B85CE59"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23.801,21</w:t>
            </w:r>
          </w:p>
        </w:tc>
        <w:tc>
          <w:tcPr>
            <w:tcW w:w="635" w:type="pct"/>
            <w:tcBorders>
              <w:top w:val="nil"/>
              <w:left w:val="nil"/>
              <w:bottom w:val="single" w:sz="4" w:space="0" w:color="auto"/>
              <w:right w:val="single" w:sz="4" w:space="0" w:color="auto"/>
            </w:tcBorders>
            <w:noWrap/>
            <w:vAlign w:val="center"/>
            <w:hideMark/>
          </w:tcPr>
          <w:p w14:paraId="674A141B"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39.888,00</w:t>
            </w:r>
          </w:p>
        </w:tc>
        <w:tc>
          <w:tcPr>
            <w:tcW w:w="545" w:type="pct"/>
            <w:tcBorders>
              <w:top w:val="nil"/>
              <w:left w:val="nil"/>
              <w:bottom w:val="single" w:sz="4" w:space="0" w:color="auto"/>
              <w:right w:val="single" w:sz="4" w:space="0" w:color="auto"/>
            </w:tcBorders>
            <w:noWrap/>
            <w:vAlign w:val="center"/>
            <w:hideMark/>
          </w:tcPr>
          <w:p w14:paraId="1FF23F9B"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30.022,75</w:t>
            </w:r>
          </w:p>
        </w:tc>
        <w:tc>
          <w:tcPr>
            <w:tcW w:w="541" w:type="pct"/>
            <w:tcBorders>
              <w:top w:val="nil"/>
              <w:left w:val="nil"/>
              <w:bottom w:val="single" w:sz="4" w:space="0" w:color="auto"/>
              <w:right w:val="single" w:sz="4" w:space="0" w:color="auto"/>
            </w:tcBorders>
            <w:noWrap/>
            <w:vAlign w:val="center"/>
            <w:hideMark/>
          </w:tcPr>
          <w:p w14:paraId="2B7ED116"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126,14</w:t>
            </w:r>
          </w:p>
        </w:tc>
        <w:tc>
          <w:tcPr>
            <w:tcW w:w="541" w:type="pct"/>
            <w:tcBorders>
              <w:top w:val="nil"/>
              <w:left w:val="nil"/>
              <w:bottom w:val="single" w:sz="4" w:space="0" w:color="auto"/>
              <w:right w:val="single" w:sz="4" w:space="0" w:color="auto"/>
            </w:tcBorders>
            <w:noWrap/>
            <w:vAlign w:val="center"/>
            <w:hideMark/>
          </w:tcPr>
          <w:p w14:paraId="3B28002D"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75,27</w:t>
            </w:r>
          </w:p>
        </w:tc>
      </w:tr>
      <w:tr w:rsidR="004470D6" w:rsidRPr="004470D6" w14:paraId="56FB1C4D" w14:textId="77777777" w:rsidTr="004470D6">
        <w:trPr>
          <w:trHeight w:val="870"/>
        </w:trPr>
        <w:tc>
          <w:tcPr>
            <w:tcW w:w="460" w:type="pct"/>
            <w:tcBorders>
              <w:top w:val="nil"/>
              <w:left w:val="single" w:sz="4" w:space="0" w:color="auto"/>
              <w:bottom w:val="single" w:sz="4" w:space="0" w:color="auto"/>
              <w:right w:val="single" w:sz="4" w:space="0" w:color="auto"/>
            </w:tcBorders>
            <w:noWrap/>
            <w:vAlign w:val="center"/>
            <w:hideMark/>
          </w:tcPr>
          <w:p w14:paraId="51A09856"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1138</w:t>
            </w:r>
          </w:p>
        </w:tc>
        <w:tc>
          <w:tcPr>
            <w:tcW w:w="1507" w:type="pct"/>
            <w:tcBorders>
              <w:top w:val="nil"/>
              <w:left w:val="nil"/>
              <w:bottom w:val="single" w:sz="4" w:space="0" w:color="auto"/>
              <w:right w:val="single" w:sz="4" w:space="0" w:color="auto"/>
            </w:tcBorders>
            <w:vAlign w:val="center"/>
            <w:hideMark/>
          </w:tcPr>
          <w:p w14:paraId="1900FF46"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PROGRAM STANDARDA IZNAD DRŽAVNOG STANDARDA - ŠIRE JAVNE POTREBE</w:t>
            </w:r>
          </w:p>
        </w:tc>
        <w:tc>
          <w:tcPr>
            <w:tcW w:w="772" w:type="pct"/>
            <w:tcBorders>
              <w:top w:val="nil"/>
              <w:left w:val="nil"/>
              <w:bottom w:val="single" w:sz="4" w:space="0" w:color="auto"/>
              <w:right w:val="single" w:sz="4" w:space="0" w:color="auto"/>
            </w:tcBorders>
            <w:noWrap/>
            <w:vAlign w:val="center"/>
            <w:hideMark/>
          </w:tcPr>
          <w:p w14:paraId="564DE6B6"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23.801,21</w:t>
            </w:r>
          </w:p>
        </w:tc>
        <w:tc>
          <w:tcPr>
            <w:tcW w:w="635" w:type="pct"/>
            <w:tcBorders>
              <w:top w:val="nil"/>
              <w:left w:val="nil"/>
              <w:bottom w:val="single" w:sz="4" w:space="0" w:color="auto"/>
              <w:right w:val="single" w:sz="4" w:space="0" w:color="auto"/>
            </w:tcBorders>
            <w:noWrap/>
            <w:vAlign w:val="center"/>
            <w:hideMark/>
          </w:tcPr>
          <w:p w14:paraId="0598BC7F"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39.888,00</w:t>
            </w:r>
          </w:p>
        </w:tc>
        <w:tc>
          <w:tcPr>
            <w:tcW w:w="545" w:type="pct"/>
            <w:tcBorders>
              <w:top w:val="nil"/>
              <w:left w:val="nil"/>
              <w:bottom w:val="single" w:sz="4" w:space="0" w:color="auto"/>
              <w:right w:val="single" w:sz="4" w:space="0" w:color="auto"/>
            </w:tcBorders>
            <w:noWrap/>
            <w:vAlign w:val="center"/>
            <w:hideMark/>
          </w:tcPr>
          <w:p w14:paraId="4F840896"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30.022,75</w:t>
            </w:r>
          </w:p>
        </w:tc>
        <w:tc>
          <w:tcPr>
            <w:tcW w:w="541" w:type="pct"/>
            <w:tcBorders>
              <w:top w:val="nil"/>
              <w:left w:val="nil"/>
              <w:bottom w:val="single" w:sz="4" w:space="0" w:color="auto"/>
              <w:right w:val="single" w:sz="4" w:space="0" w:color="auto"/>
            </w:tcBorders>
            <w:noWrap/>
            <w:vAlign w:val="center"/>
            <w:hideMark/>
          </w:tcPr>
          <w:p w14:paraId="174A4207"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126,14</w:t>
            </w:r>
          </w:p>
        </w:tc>
        <w:tc>
          <w:tcPr>
            <w:tcW w:w="541" w:type="pct"/>
            <w:tcBorders>
              <w:top w:val="nil"/>
              <w:left w:val="nil"/>
              <w:bottom w:val="single" w:sz="4" w:space="0" w:color="auto"/>
              <w:right w:val="single" w:sz="4" w:space="0" w:color="auto"/>
            </w:tcBorders>
            <w:noWrap/>
            <w:vAlign w:val="center"/>
            <w:hideMark/>
          </w:tcPr>
          <w:p w14:paraId="16D3D0BA"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75,27</w:t>
            </w:r>
          </w:p>
        </w:tc>
      </w:tr>
      <w:tr w:rsidR="004470D6" w:rsidRPr="004470D6" w14:paraId="62776812" w14:textId="77777777" w:rsidTr="004470D6">
        <w:trPr>
          <w:trHeight w:val="870"/>
        </w:trPr>
        <w:tc>
          <w:tcPr>
            <w:tcW w:w="460" w:type="pct"/>
            <w:tcBorders>
              <w:top w:val="nil"/>
              <w:left w:val="single" w:sz="4" w:space="0" w:color="auto"/>
              <w:bottom w:val="single" w:sz="4" w:space="0" w:color="auto"/>
              <w:right w:val="single" w:sz="4" w:space="0" w:color="auto"/>
            </w:tcBorders>
            <w:noWrap/>
            <w:vAlign w:val="center"/>
            <w:hideMark/>
          </w:tcPr>
          <w:p w14:paraId="7A79A0AB"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A113801</w:t>
            </w:r>
          </w:p>
        </w:tc>
        <w:tc>
          <w:tcPr>
            <w:tcW w:w="1507" w:type="pct"/>
            <w:tcBorders>
              <w:top w:val="nil"/>
              <w:left w:val="nil"/>
              <w:bottom w:val="single" w:sz="4" w:space="0" w:color="auto"/>
              <w:right w:val="single" w:sz="4" w:space="0" w:color="auto"/>
            </w:tcBorders>
            <w:vAlign w:val="center"/>
            <w:hideMark/>
          </w:tcPr>
          <w:p w14:paraId="2715B323"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PROGRAM PRODUŽENOG BORAVKA I CJELODNEVNOG ODGOJNO - OBRAZOVANOG RADA</w:t>
            </w:r>
          </w:p>
        </w:tc>
        <w:tc>
          <w:tcPr>
            <w:tcW w:w="772" w:type="pct"/>
            <w:tcBorders>
              <w:top w:val="nil"/>
              <w:left w:val="nil"/>
              <w:bottom w:val="single" w:sz="4" w:space="0" w:color="auto"/>
              <w:right w:val="single" w:sz="4" w:space="0" w:color="auto"/>
            </w:tcBorders>
            <w:noWrap/>
            <w:vAlign w:val="center"/>
            <w:hideMark/>
          </w:tcPr>
          <w:p w14:paraId="068618AA"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1.014,79</w:t>
            </w:r>
          </w:p>
        </w:tc>
        <w:tc>
          <w:tcPr>
            <w:tcW w:w="635" w:type="pct"/>
            <w:tcBorders>
              <w:top w:val="nil"/>
              <w:left w:val="nil"/>
              <w:bottom w:val="single" w:sz="4" w:space="0" w:color="auto"/>
              <w:right w:val="single" w:sz="4" w:space="0" w:color="auto"/>
            </w:tcBorders>
            <w:noWrap/>
            <w:vAlign w:val="center"/>
            <w:hideMark/>
          </w:tcPr>
          <w:p w14:paraId="616CE827"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545" w:type="pct"/>
            <w:tcBorders>
              <w:top w:val="nil"/>
              <w:left w:val="nil"/>
              <w:bottom w:val="single" w:sz="4" w:space="0" w:color="auto"/>
              <w:right w:val="single" w:sz="4" w:space="0" w:color="auto"/>
            </w:tcBorders>
            <w:noWrap/>
            <w:vAlign w:val="center"/>
            <w:hideMark/>
          </w:tcPr>
          <w:p w14:paraId="2A131B6D"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541" w:type="pct"/>
            <w:tcBorders>
              <w:top w:val="nil"/>
              <w:left w:val="nil"/>
              <w:bottom w:val="single" w:sz="4" w:space="0" w:color="auto"/>
              <w:right w:val="single" w:sz="4" w:space="0" w:color="auto"/>
            </w:tcBorders>
            <w:noWrap/>
            <w:vAlign w:val="center"/>
            <w:hideMark/>
          </w:tcPr>
          <w:p w14:paraId="3A0FF6B8"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541" w:type="pct"/>
            <w:tcBorders>
              <w:top w:val="nil"/>
              <w:left w:val="nil"/>
              <w:bottom w:val="single" w:sz="4" w:space="0" w:color="auto"/>
              <w:right w:val="single" w:sz="4" w:space="0" w:color="auto"/>
            </w:tcBorders>
            <w:noWrap/>
            <w:vAlign w:val="center"/>
            <w:hideMark/>
          </w:tcPr>
          <w:p w14:paraId="1178CDAF"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r>
      <w:tr w:rsidR="004470D6" w:rsidRPr="004470D6" w14:paraId="388E32A5" w14:textId="77777777" w:rsidTr="004470D6">
        <w:trPr>
          <w:trHeight w:val="580"/>
        </w:trPr>
        <w:tc>
          <w:tcPr>
            <w:tcW w:w="460" w:type="pct"/>
            <w:tcBorders>
              <w:top w:val="nil"/>
              <w:left w:val="single" w:sz="4" w:space="0" w:color="auto"/>
              <w:bottom w:val="single" w:sz="4" w:space="0" w:color="auto"/>
              <w:right w:val="single" w:sz="4" w:space="0" w:color="auto"/>
            </w:tcBorders>
            <w:noWrap/>
            <w:vAlign w:val="center"/>
            <w:hideMark/>
          </w:tcPr>
          <w:p w14:paraId="19E06EE8"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A113803</w:t>
            </w:r>
          </w:p>
        </w:tc>
        <w:tc>
          <w:tcPr>
            <w:tcW w:w="1507" w:type="pct"/>
            <w:tcBorders>
              <w:top w:val="nil"/>
              <w:left w:val="nil"/>
              <w:bottom w:val="single" w:sz="4" w:space="0" w:color="auto"/>
              <w:right w:val="single" w:sz="4" w:space="0" w:color="auto"/>
            </w:tcBorders>
            <w:vAlign w:val="center"/>
            <w:hideMark/>
          </w:tcPr>
          <w:p w14:paraId="520B7121"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PROGRAM RADA S UČENICIMA S TEŠKOĆAMA</w:t>
            </w:r>
          </w:p>
        </w:tc>
        <w:tc>
          <w:tcPr>
            <w:tcW w:w="772" w:type="pct"/>
            <w:tcBorders>
              <w:top w:val="nil"/>
              <w:left w:val="nil"/>
              <w:bottom w:val="single" w:sz="4" w:space="0" w:color="auto"/>
              <w:right w:val="single" w:sz="4" w:space="0" w:color="auto"/>
            </w:tcBorders>
            <w:noWrap/>
            <w:vAlign w:val="center"/>
            <w:hideMark/>
          </w:tcPr>
          <w:p w14:paraId="1BFFD755"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20.806,15</w:t>
            </w:r>
          </w:p>
        </w:tc>
        <w:tc>
          <w:tcPr>
            <w:tcW w:w="635" w:type="pct"/>
            <w:tcBorders>
              <w:top w:val="nil"/>
              <w:left w:val="nil"/>
              <w:bottom w:val="single" w:sz="4" w:space="0" w:color="auto"/>
              <w:right w:val="single" w:sz="4" w:space="0" w:color="auto"/>
            </w:tcBorders>
            <w:noWrap/>
            <w:vAlign w:val="center"/>
            <w:hideMark/>
          </w:tcPr>
          <w:p w14:paraId="40F49146"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36.000,00</w:t>
            </w:r>
          </w:p>
        </w:tc>
        <w:tc>
          <w:tcPr>
            <w:tcW w:w="545" w:type="pct"/>
            <w:tcBorders>
              <w:top w:val="nil"/>
              <w:left w:val="nil"/>
              <w:bottom w:val="single" w:sz="4" w:space="0" w:color="auto"/>
              <w:right w:val="single" w:sz="4" w:space="0" w:color="auto"/>
            </w:tcBorders>
            <w:noWrap/>
            <w:vAlign w:val="center"/>
            <w:hideMark/>
          </w:tcPr>
          <w:p w14:paraId="01760985"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27.569,18</w:t>
            </w:r>
          </w:p>
        </w:tc>
        <w:tc>
          <w:tcPr>
            <w:tcW w:w="541" w:type="pct"/>
            <w:tcBorders>
              <w:top w:val="nil"/>
              <w:left w:val="nil"/>
              <w:bottom w:val="single" w:sz="4" w:space="0" w:color="auto"/>
              <w:right w:val="single" w:sz="4" w:space="0" w:color="auto"/>
            </w:tcBorders>
            <w:noWrap/>
            <w:vAlign w:val="center"/>
            <w:hideMark/>
          </w:tcPr>
          <w:p w14:paraId="2857D3B0"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132,50</w:t>
            </w:r>
          </w:p>
        </w:tc>
        <w:tc>
          <w:tcPr>
            <w:tcW w:w="541" w:type="pct"/>
            <w:tcBorders>
              <w:top w:val="nil"/>
              <w:left w:val="nil"/>
              <w:bottom w:val="single" w:sz="4" w:space="0" w:color="auto"/>
              <w:right w:val="single" w:sz="4" w:space="0" w:color="auto"/>
            </w:tcBorders>
            <w:noWrap/>
            <w:vAlign w:val="center"/>
            <w:hideMark/>
          </w:tcPr>
          <w:p w14:paraId="4C60CC66"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76,58</w:t>
            </w:r>
          </w:p>
        </w:tc>
      </w:tr>
      <w:tr w:rsidR="004470D6" w:rsidRPr="004470D6" w14:paraId="2851F00A" w14:textId="77777777" w:rsidTr="004470D6">
        <w:trPr>
          <w:trHeight w:val="580"/>
        </w:trPr>
        <w:tc>
          <w:tcPr>
            <w:tcW w:w="460" w:type="pct"/>
            <w:tcBorders>
              <w:top w:val="nil"/>
              <w:left w:val="single" w:sz="4" w:space="0" w:color="auto"/>
              <w:bottom w:val="single" w:sz="4" w:space="0" w:color="auto"/>
              <w:right w:val="single" w:sz="4" w:space="0" w:color="auto"/>
            </w:tcBorders>
            <w:noWrap/>
            <w:vAlign w:val="center"/>
            <w:hideMark/>
          </w:tcPr>
          <w:p w14:paraId="4239ADF9"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A113814</w:t>
            </w:r>
          </w:p>
        </w:tc>
        <w:tc>
          <w:tcPr>
            <w:tcW w:w="1507" w:type="pct"/>
            <w:tcBorders>
              <w:top w:val="nil"/>
              <w:left w:val="nil"/>
              <w:bottom w:val="single" w:sz="4" w:space="0" w:color="auto"/>
              <w:right w:val="single" w:sz="4" w:space="0" w:color="auto"/>
            </w:tcBorders>
            <w:vAlign w:val="center"/>
            <w:hideMark/>
          </w:tcPr>
          <w:p w14:paraId="39D3EE9E"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FAKULTATIVNI PREDMET "MOJA RIJEKA"</w:t>
            </w:r>
          </w:p>
        </w:tc>
        <w:tc>
          <w:tcPr>
            <w:tcW w:w="772" w:type="pct"/>
            <w:tcBorders>
              <w:top w:val="nil"/>
              <w:left w:val="nil"/>
              <w:bottom w:val="single" w:sz="4" w:space="0" w:color="auto"/>
              <w:right w:val="single" w:sz="4" w:space="0" w:color="auto"/>
            </w:tcBorders>
            <w:noWrap/>
            <w:vAlign w:val="center"/>
            <w:hideMark/>
          </w:tcPr>
          <w:p w14:paraId="1275EFFA"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1.059,68</w:t>
            </w:r>
          </w:p>
        </w:tc>
        <w:tc>
          <w:tcPr>
            <w:tcW w:w="635" w:type="pct"/>
            <w:tcBorders>
              <w:top w:val="nil"/>
              <w:left w:val="nil"/>
              <w:bottom w:val="single" w:sz="4" w:space="0" w:color="auto"/>
              <w:right w:val="single" w:sz="4" w:space="0" w:color="auto"/>
            </w:tcBorders>
            <w:noWrap/>
            <w:vAlign w:val="center"/>
            <w:hideMark/>
          </w:tcPr>
          <w:p w14:paraId="518415B9"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997,00</w:t>
            </w:r>
          </w:p>
        </w:tc>
        <w:tc>
          <w:tcPr>
            <w:tcW w:w="545" w:type="pct"/>
            <w:tcBorders>
              <w:top w:val="nil"/>
              <w:left w:val="nil"/>
              <w:bottom w:val="single" w:sz="4" w:space="0" w:color="auto"/>
              <w:right w:val="single" w:sz="4" w:space="0" w:color="auto"/>
            </w:tcBorders>
            <w:noWrap/>
            <w:vAlign w:val="center"/>
            <w:hideMark/>
          </w:tcPr>
          <w:p w14:paraId="5342341F"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836,18</w:t>
            </w:r>
          </w:p>
        </w:tc>
        <w:tc>
          <w:tcPr>
            <w:tcW w:w="541" w:type="pct"/>
            <w:tcBorders>
              <w:top w:val="nil"/>
              <w:left w:val="nil"/>
              <w:bottom w:val="single" w:sz="4" w:space="0" w:color="auto"/>
              <w:right w:val="single" w:sz="4" w:space="0" w:color="auto"/>
            </w:tcBorders>
            <w:noWrap/>
            <w:vAlign w:val="center"/>
            <w:hideMark/>
          </w:tcPr>
          <w:p w14:paraId="2DD661E7"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78,91</w:t>
            </w:r>
          </w:p>
        </w:tc>
        <w:tc>
          <w:tcPr>
            <w:tcW w:w="541" w:type="pct"/>
            <w:tcBorders>
              <w:top w:val="nil"/>
              <w:left w:val="nil"/>
              <w:bottom w:val="single" w:sz="4" w:space="0" w:color="auto"/>
              <w:right w:val="single" w:sz="4" w:space="0" w:color="auto"/>
            </w:tcBorders>
            <w:noWrap/>
            <w:vAlign w:val="center"/>
            <w:hideMark/>
          </w:tcPr>
          <w:p w14:paraId="1476B030"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83,87</w:t>
            </w:r>
          </w:p>
        </w:tc>
      </w:tr>
      <w:tr w:rsidR="004470D6" w:rsidRPr="004470D6" w14:paraId="23DE0E68" w14:textId="77777777" w:rsidTr="004470D6">
        <w:trPr>
          <w:trHeight w:val="580"/>
        </w:trPr>
        <w:tc>
          <w:tcPr>
            <w:tcW w:w="460" w:type="pct"/>
            <w:tcBorders>
              <w:top w:val="nil"/>
              <w:left w:val="single" w:sz="4" w:space="0" w:color="auto"/>
              <w:bottom w:val="single" w:sz="4" w:space="0" w:color="auto"/>
              <w:right w:val="single" w:sz="4" w:space="0" w:color="auto"/>
            </w:tcBorders>
            <w:noWrap/>
            <w:vAlign w:val="center"/>
            <w:hideMark/>
          </w:tcPr>
          <w:p w14:paraId="6A7277DD"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A113821</w:t>
            </w:r>
          </w:p>
        </w:tc>
        <w:tc>
          <w:tcPr>
            <w:tcW w:w="1507" w:type="pct"/>
            <w:tcBorders>
              <w:top w:val="nil"/>
              <w:left w:val="nil"/>
              <w:bottom w:val="single" w:sz="4" w:space="0" w:color="auto"/>
              <w:right w:val="single" w:sz="4" w:space="0" w:color="auto"/>
            </w:tcBorders>
            <w:vAlign w:val="center"/>
            <w:hideMark/>
          </w:tcPr>
          <w:p w14:paraId="446D3705"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GRAĐANSKI ODGOJ I OBRAZOVANJE</w:t>
            </w:r>
          </w:p>
        </w:tc>
        <w:tc>
          <w:tcPr>
            <w:tcW w:w="772" w:type="pct"/>
            <w:tcBorders>
              <w:top w:val="nil"/>
              <w:left w:val="nil"/>
              <w:bottom w:val="single" w:sz="4" w:space="0" w:color="auto"/>
              <w:right w:val="single" w:sz="4" w:space="0" w:color="auto"/>
            </w:tcBorders>
            <w:noWrap/>
            <w:vAlign w:val="center"/>
            <w:hideMark/>
          </w:tcPr>
          <w:p w14:paraId="2CE49D93"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920,59</w:t>
            </w:r>
          </w:p>
        </w:tc>
        <w:tc>
          <w:tcPr>
            <w:tcW w:w="635" w:type="pct"/>
            <w:tcBorders>
              <w:top w:val="nil"/>
              <w:left w:val="nil"/>
              <w:bottom w:val="single" w:sz="4" w:space="0" w:color="auto"/>
              <w:right w:val="single" w:sz="4" w:space="0" w:color="auto"/>
            </w:tcBorders>
            <w:noWrap/>
            <w:vAlign w:val="center"/>
            <w:hideMark/>
          </w:tcPr>
          <w:p w14:paraId="597DD350"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1.426,00</w:t>
            </w:r>
          </w:p>
        </w:tc>
        <w:tc>
          <w:tcPr>
            <w:tcW w:w="545" w:type="pct"/>
            <w:tcBorders>
              <w:top w:val="nil"/>
              <w:left w:val="nil"/>
              <w:bottom w:val="single" w:sz="4" w:space="0" w:color="auto"/>
              <w:right w:val="single" w:sz="4" w:space="0" w:color="auto"/>
            </w:tcBorders>
            <w:noWrap/>
            <w:vAlign w:val="center"/>
            <w:hideMark/>
          </w:tcPr>
          <w:p w14:paraId="4B2085C5"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780,69</w:t>
            </w:r>
          </w:p>
        </w:tc>
        <w:tc>
          <w:tcPr>
            <w:tcW w:w="541" w:type="pct"/>
            <w:tcBorders>
              <w:top w:val="nil"/>
              <w:left w:val="nil"/>
              <w:bottom w:val="single" w:sz="4" w:space="0" w:color="auto"/>
              <w:right w:val="single" w:sz="4" w:space="0" w:color="auto"/>
            </w:tcBorders>
            <w:noWrap/>
            <w:vAlign w:val="center"/>
            <w:hideMark/>
          </w:tcPr>
          <w:p w14:paraId="39B8AB03"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84,80</w:t>
            </w:r>
          </w:p>
        </w:tc>
        <w:tc>
          <w:tcPr>
            <w:tcW w:w="541" w:type="pct"/>
            <w:tcBorders>
              <w:top w:val="nil"/>
              <w:left w:val="nil"/>
              <w:bottom w:val="single" w:sz="4" w:space="0" w:color="auto"/>
              <w:right w:val="single" w:sz="4" w:space="0" w:color="auto"/>
            </w:tcBorders>
            <w:noWrap/>
            <w:vAlign w:val="center"/>
            <w:hideMark/>
          </w:tcPr>
          <w:p w14:paraId="7C8560C3"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54,75</w:t>
            </w:r>
          </w:p>
        </w:tc>
      </w:tr>
      <w:tr w:rsidR="004470D6" w:rsidRPr="004470D6" w14:paraId="333501FA" w14:textId="77777777" w:rsidTr="004470D6">
        <w:trPr>
          <w:trHeight w:val="580"/>
        </w:trPr>
        <w:tc>
          <w:tcPr>
            <w:tcW w:w="460" w:type="pct"/>
            <w:tcBorders>
              <w:top w:val="nil"/>
              <w:left w:val="single" w:sz="4" w:space="0" w:color="auto"/>
              <w:bottom w:val="single" w:sz="4" w:space="0" w:color="auto"/>
              <w:right w:val="single" w:sz="4" w:space="0" w:color="auto"/>
            </w:tcBorders>
            <w:noWrap/>
            <w:vAlign w:val="center"/>
            <w:hideMark/>
          </w:tcPr>
          <w:p w14:paraId="18DB5F1C"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A113825</w:t>
            </w:r>
          </w:p>
        </w:tc>
        <w:tc>
          <w:tcPr>
            <w:tcW w:w="1507" w:type="pct"/>
            <w:tcBorders>
              <w:top w:val="nil"/>
              <w:left w:val="nil"/>
              <w:bottom w:val="single" w:sz="4" w:space="0" w:color="auto"/>
              <w:right w:val="single" w:sz="4" w:space="0" w:color="auto"/>
            </w:tcBorders>
            <w:vAlign w:val="center"/>
            <w:hideMark/>
          </w:tcPr>
          <w:p w14:paraId="32DC78E8" w14:textId="77777777" w:rsidR="004470D6" w:rsidRPr="004470D6" w:rsidRDefault="004470D6" w:rsidP="004470D6">
            <w:pPr>
              <w:spacing w:after="0" w:line="240" w:lineRule="auto"/>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ZDRAVSTVENI ODGOJ I OBRAZOVANJE</w:t>
            </w:r>
          </w:p>
        </w:tc>
        <w:tc>
          <w:tcPr>
            <w:tcW w:w="772" w:type="pct"/>
            <w:tcBorders>
              <w:top w:val="nil"/>
              <w:left w:val="nil"/>
              <w:bottom w:val="single" w:sz="4" w:space="0" w:color="auto"/>
              <w:right w:val="single" w:sz="4" w:space="0" w:color="auto"/>
            </w:tcBorders>
            <w:noWrap/>
            <w:vAlign w:val="center"/>
            <w:hideMark/>
          </w:tcPr>
          <w:p w14:paraId="4F173DEA"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635" w:type="pct"/>
            <w:tcBorders>
              <w:top w:val="nil"/>
              <w:left w:val="nil"/>
              <w:bottom w:val="single" w:sz="4" w:space="0" w:color="auto"/>
              <w:right w:val="single" w:sz="4" w:space="0" w:color="auto"/>
            </w:tcBorders>
            <w:noWrap/>
            <w:vAlign w:val="center"/>
            <w:hideMark/>
          </w:tcPr>
          <w:p w14:paraId="49AF077C"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1.465,00</w:t>
            </w:r>
          </w:p>
        </w:tc>
        <w:tc>
          <w:tcPr>
            <w:tcW w:w="545" w:type="pct"/>
            <w:tcBorders>
              <w:top w:val="nil"/>
              <w:left w:val="nil"/>
              <w:bottom w:val="single" w:sz="4" w:space="0" w:color="auto"/>
              <w:right w:val="single" w:sz="4" w:space="0" w:color="auto"/>
            </w:tcBorders>
            <w:noWrap/>
            <w:vAlign w:val="center"/>
            <w:hideMark/>
          </w:tcPr>
          <w:p w14:paraId="5ABEF2D7"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836,70</w:t>
            </w:r>
          </w:p>
        </w:tc>
        <w:tc>
          <w:tcPr>
            <w:tcW w:w="541" w:type="pct"/>
            <w:tcBorders>
              <w:top w:val="nil"/>
              <w:left w:val="nil"/>
              <w:bottom w:val="single" w:sz="4" w:space="0" w:color="auto"/>
              <w:right w:val="single" w:sz="4" w:space="0" w:color="auto"/>
            </w:tcBorders>
            <w:noWrap/>
            <w:vAlign w:val="center"/>
            <w:hideMark/>
          </w:tcPr>
          <w:p w14:paraId="6A77174B"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 </w:t>
            </w:r>
          </w:p>
        </w:tc>
        <w:tc>
          <w:tcPr>
            <w:tcW w:w="541" w:type="pct"/>
            <w:tcBorders>
              <w:top w:val="nil"/>
              <w:left w:val="nil"/>
              <w:bottom w:val="single" w:sz="4" w:space="0" w:color="auto"/>
              <w:right w:val="single" w:sz="4" w:space="0" w:color="auto"/>
            </w:tcBorders>
            <w:noWrap/>
            <w:vAlign w:val="center"/>
            <w:hideMark/>
          </w:tcPr>
          <w:p w14:paraId="75C57561" w14:textId="77777777" w:rsidR="004470D6" w:rsidRPr="004470D6" w:rsidRDefault="004470D6" w:rsidP="004470D6">
            <w:pPr>
              <w:spacing w:after="0" w:line="240" w:lineRule="auto"/>
              <w:jc w:val="right"/>
              <w:rPr>
                <w:rFonts w:ascii="Calibri" w:eastAsia="Times New Roman" w:hAnsi="Calibri" w:cs="Calibri"/>
                <w:color w:val="000000"/>
                <w:sz w:val="20"/>
                <w:szCs w:val="20"/>
                <w:lang w:eastAsia="hr-HR"/>
              </w:rPr>
            </w:pPr>
            <w:r w:rsidRPr="004470D6">
              <w:rPr>
                <w:rFonts w:ascii="Calibri" w:eastAsia="Times New Roman" w:hAnsi="Calibri" w:cs="Calibri"/>
                <w:color w:val="000000"/>
                <w:sz w:val="20"/>
                <w:szCs w:val="20"/>
                <w:lang w:eastAsia="hr-HR"/>
              </w:rPr>
              <w:t>57,11</w:t>
            </w:r>
          </w:p>
        </w:tc>
      </w:tr>
    </w:tbl>
    <w:p w14:paraId="1399917D" w14:textId="77777777" w:rsidR="00136510" w:rsidRPr="004470D6" w:rsidRDefault="00136510" w:rsidP="00F87867">
      <w:pPr>
        <w:spacing w:after="0" w:line="240" w:lineRule="auto"/>
        <w:jc w:val="both"/>
        <w:rPr>
          <w:rFonts w:ascii="Arial" w:eastAsia="Times New Roman" w:hAnsi="Arial" w:cs="Arial"/>
          <w:color w:val="000000"/>
          <w:lang w:eastAsia="hr-HR"/>
        </w:rPr>
      </w:pPr>
    </w:p>
    <w:p w14:paraId="056F2EB2" w14:textId="77777777" w:rsidR="0063770D" w:rsidRPr="002B174C" w:rsidRDefault="004470D6" w:rsidP="00F87867">
      <w:pPr>
        <w:spacing w:after="0" w:line="240" w:lineRule="auto"/>
        <w:jc w:val="both"/>
        <w:rPr>
          <w:rFonts w:ascii="Arial" w:hAnsi="Arial" w:cs="Arial"/>
        </w:rPr>
      </w:pPr>
      <w:r w:rsidRPr="00B16C64">
        <w:rPr>
          <w:rFonts w:ascii="Arial" w:hAnsi="Arial" w:cs="Arial"/>
          <w:b/>
        </w:rPr>
        <w:t>Proračunski rashodi</w:t>
      </w:r>
      <w:r w:rsidRPr="004470D6">
        <w:rPr>
          <w:rFonts w:ascii="Arial" w:hAnsi="Arial" w:cs="Arial"/>
        </w:rPr>
        <w:t xml:space="preserve"> programa „Standarda iznad državnog standarda – šire javne potrebe“ u 2025. godini ostvareni su u iznosu od 30.022,75 </w:t>
      </w:r>
      <w:r w:rsidR="004E651C">
        <w:rPr>
          <w:rFonts w:ascii="Arial" w:eastAsia="Times New Roman" w:hAnsi="Arial" w:cs="Arial"/>
          <w:bCs/>
          <w:lang w:eastAsia="hr-HR"/>
        </w:rPr>
        <w:t>eura</w:t>
      </w:r>
      <w:r w:rsidRPr="004470D6">
        <w:rPr>
          <w:rFonts w:ascii="Arial" w:hAnsi="Arial" w:cs="Arial"/>
        </w:rPr>
        <w:t xml:space="preserve">, što predstavlja 75,27 % u odnosu na planirana </w:t>
      </w:r>
      <w:r w:rsidRPr="002B174C">
        <w:rPr>
          <w:rFonts w:ascii="Arial" w:hAnsi="Arial" w:cs="Arial"/>
        </w:rPr>
        <w:t xml:space="preserve">sredstva te povećanje od 26,14 % u odnosu na prethodnu godinu. </w:t>
      </w:r>
    </w:p>
    <w:p w14:paraId="155F24AE" w14:textId="77777777" w:rsidR="00136510" w:rsidRPr="004470D6" w:rsidRDefault="002B174C" w:rsidP="00F87867">
      <w:pPr>
        <w:spacing w:after="0" w:line="240" w:lineRule="auto"/>
        <w:jc w:val="both"/>
        <w:rPr>
          <w:rFonts w:ascii="Arial" w:eastAsia="Times New Roman" w:hAnsi="Arial" w:cs="Arial"/>
          <w:color w:val="000000"/>
          <w:lang w:eastAsia="hr-HR"/>
        </w:rPr>
      </w:pPr>
      <w:r w:rsidRPr="002B174C">
        <w:rPr>
          <w:rFonts w:ascii="Arial" w:hAnsi="Arial" w:cs="Arial"/>
        </w:rPr>
        <w:t xml:space="preserve">Najveći dio rashoda odnosi se na provedbu programa rada s učenicima s teškoćama, odnosno na rashode za plaću edukacijskog </w:t>
      </w:r>
      <w:proofErr w:type="spellStart"/>
      <w:r w:rsidRPr="002B174C">
        <w:rPr>
          <w:rFonts w:ascii="Arial" w:hAnsi="Arial" w:cs="Arial"/>
        </w:rPr>
        <w:t>rehabilitatora</w:t>
      </w:r>
      <w:proofErr w:type="spellEnd"/>
      <w:r w:rsidRPr="002B174C">
        <w:rPr>
          <w:rFonts w:ascii="Arial" w:hAnsi="Arial" w:cs="Arial"/>
        </w:rPr>
        <w:t xml:space="preserve"> u iznosu od 27.569,18 </w:t>
      </w:r>
      <w:r w:rsidR="004E651C">
        <w:rPr>
          <w:rFonts w:ascii="Arial" w:eastAsia="Times New Roman" w:hAnsi="Arial" w:cs="Arial"/>
          <w:bCs/>
          <w:lang w:eastAsia="hr-HR"/>
        </w:rPr>
        <w:t>eura</w:t>
      </w:r>
      <w:r w:rsidRPr="002B174C">
        <w:rPr>
          <w:rFonts w:ascii="Arial" w:hAnsi="Arial" w:cs="Arial"/>
        </w:rPr>
        <w:t>, dok su rashodi za ostale programe, poput „Moja Rijeka“, građanskog i zdravstvenog odgoja, ostvareni u manjim iznosima, sukladno opsegu njihove provedbe.</w:t>
      </w:r>
      <w:r>
        <w:rPr>
          <w:rFonts w:ascii="Arial" w:hAnsi="Arial" w:cs="Arial"/>
        </w:rPr>
        <w:t xml:space="preserve"> </w:t>
      </w:r>
      <w:r w:rsidR="004470D6" w:rsidRPr="002B174C">
        <w:rPr>
          <w:rFonts w:ascii="Arial" w:hAnsi="Arial" w:cs="Arial"/>
        </w:rPr>
        <w:t>Pojedine aktivnosti ostvarene su u manjem opsegu od planiranog, što je posljedica dinamike provedbe programa</w:t>
      </w:r>
      <w:r w:rsidR="004470D6" w:rsidRPr="004470D6">
        <w:rPr>
          <w:rFonts w:ascii="Arial" w:hAnsi="Arial" w:cs="Arial"/>
        </w:rPr>
        <w:t xml:space="preserve"> tijekom godine. Ukupno gledano, rashodi programa realizirani su u skladu s planiranim aktivnostima, uz odstupanja koja proizlaze iz stvarnih potreba i opsega provedbe pojedinih aktivnosti.</w:t>
      </w:r>
    </w:p>
    <w:p w14:paraId="7E0EDBA8" w14:textId="77777777" w:rsidR="00136510" w:rsidRPr="004470D6" w:rsidRDefault="00136510" w:rsidP="00F87867">
      <w:pPr>
        <w:spacing w:after="0" w:line="240" w:lineRule="auto"/>
        <w:jc w:val="both"/>
        <w:rPr>
          <w:rFonts w:ascii="Arial" w:eastAsia="Times New Roman" w:hAnsi="Arial" w:cs="Arial"/>
          <w:color w:val="000000"/>
          <w:lang w:eastAsia="hr-HR"/>
        </w:rPr>
      </w:pPr>
    </w:p>
    <w:p w14:paraId="1B0DC1EE" w14:textId="77777777" w:rsidR="0063770D"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Program rada s </w:t>
      </w:r>
      <w:r w:rsidR="0063770D">
        <w:rPr>
          <w:rFonts w:ascii="Arial" w:eastAsia="Times New Roman" w:hAnsi="Arial" w:cs="Arial"/>
          <w:b/>
          <w:bCs/>
          <w:color w:val="000000"/>
          <w:lang w:eastAsia="hr-HR"/>
        </w:rPr>
        <w:t>učenicima s teškoćama</w:t>
      </w:r>
      <w:r w:rsidRPr="00F87867">
        <w:rPr>
          <w:rFonts w:ascii="Arial" w:eastAsia="Times New Roman" w:hAnsi="Arial" w:cs="Arial"/>
          <w:b/>
          <w:bCs/>
          <w:color w:val="000000"/>
          <w:lang w:eastAsia="hr-HR"/>
        </w:rPr>
        <w:t xml:space="preserve"> – </w:t>
      </w:r>
      <w:r w:rsidRPr="0063770D">
        <w:rPr>
          <w:rFonts w:ascii="Arial" w:eastAsia="Times New Roman" w:hAnsi="Arial" w:cs="Arial"/>
          <w:color w:val="000000"/>
          <w:lang w:eastAsia="hr-HR"/>
        </w:rPr>
        <w:t xml:space="preserve">rashodi u okviru ove Aktivnosti ostvareni su u iznosu od </w:t>
      </w:r>
      <w:r w:rsidR="0063770D" w:rsidRPr="004470D6">
        <w:rPr>
          <w:rFonts w:ascii="Arial" w:eastAsia="Times New Roman" w:hAnsi="Arial" w:cs="Arial"/>
          <w:color w:val="000000"/>
          <w:lang w:eastAsia="hr-HR"/>
        </w:rPr>
        <w:t>27.569,18</w:t>
      </w:r>
      <w:r w:rsidRPr="0063770D">
        <w:rPr>
          <w:rFonts w:ascii="Arial" w:eastAsia="Times New Roman" w:hAnsi="Arial" w:cs="Arial"/>
          <w:bCs/>
          <w:color w:val="000000"/>
          <w:lang w:eastAsia="hr-HR"/>
        </w:rPr>
        <w:t xml:space="preserve"> </w:t>
      </w:r>
      <w:r w:rsidR="004E651C">
        <w:rPr>
          <w:rFonts w:ascii="Arial" w:eastAsia="Times New Roman" w:hAnsi="Arial" w:cs="Arial"/>
          <w:bCs/>
          <w:lang w:eastAsia="hr-HR"/>
        </w:rPr>
        <w:t>eura</w:t>
      </w:r>
      <w:r w:rsidRPr="0063770D">
        <w:rPr>
          <w:rFonts w:ascii="Arial" w:eastAsia="Times New Roman" w:hAnsi="Arial" w:cs="Arial"/>
          <w:bCs/>
          <w:color w:val="000000"/>
          <w:lang w:eastAsia="hr-HR"/>
        </w:rPr>
        <w:t xml:space="preserve"> </w:t>
      </w:r>
      <w:r w:rsidRPr="0063770D">
        <w:rPr>
          <w:rFonts w:ascii="Arial" w:eastAsia="Times New Roman" w:hAnsi="Arial" w:cs="Arial"/>
          <w:color w:val="000000"/>
          <w:lang w:eastAsia="hr-HR"/>
        </w:rPr>
        <w:t xml:space="preserve">ili </w:t>
      </w:r>
      <w:r w:rsidR="0063770D" w:rsidRPr="0063770D">
        <w:rPr>
          <w:rFonts w:ascii="Arial" w:eastAsia="Times New Roman" w:hAnsi="Arial" w:cs="Arial"/>
          <w:bCs/>
          <w:color w:val="000000"/>
          <w:lang w:eastAsia="hr-HR"/>
        </w:rPr>
        <w:t>76,58</w:t>
      </w:r>
      <w:r w:rsidRPr="0063770D">
        <w:rPr>
          <w:rFonts w:ascii="Arial" w:eastAsia="Times New Roman" w:hAnsi="Arial" w:cs="Arial"/>
          <w:bCs/>
          <w:color w:val="000000"/>
          <w:lang w:eastAsia="hr-HR"/>
        </w:rPr>
        <w:t xml:space="preserve">% </w:t>
      </w:r>
      <w:r w:rsidR="0063770D" w:rsidRPr="0063770D">
        <w:rPr>
          <w:rFonts w:ascii="Arial" w:eastAsia="Times New Roman" w:hAnsi="Arial" w:cs="Arial"/>
          <w:color w:val="000000"/>
          <w:lang w:eastAsia="hr-HR"/>
        </w:rPr>
        <w:t>p</w:t>
      </w:r>
      <w:r w:rsidRPr="0063770D">
        <w:rPr>
          <w:rFonts w:ascii="Arial" w:eastAsia="Times New Roman" w:hAnsi="Arial" w:cs="Arial"/>
          <w:color w:val="000000"/>
          <w:lang w:eastAsia="hr-HR"/>
        </w:rPr>
        <w:t>lana. </w:t>
      </w:r>
    </w:p>
    <w:p w14:paraId="79D591B6" w14:textId="12545171" w:rsidR="00F87867" w:rsidRPr="0063770D" w:rsidRDefault="0063770D" w:rsidP="00F87867">
      <w:pPr>
        <w:spacing w:after="0" w:line="240" w:lineRule="auto"/>
        <w:jc w:val="both"/>
        <w:rPr>
          <w:rFonts w:ascii="Arial" w:eastAsia="Times New Roman" w:hAnsi="Arial" w:cs="Arial"/>
          <w:lang w:eastAsia="hr-HR"/>
        </w:rPr>
      </w:pPr>
      <w:r w:rsidRPr="00A07167">
        <w:rPr>
          <w:rFonts w:ascii="Arial" w:hAnsi="Arial" w:cs="Arial"/>
        </w:rPr>
        <w:t xml:space="preserve">Program rada s učenicima s teškoćama odnosi se na provođenje odgojno-obrazovnih i rehabilitacijskih aktivnosti prilagođenih individualnim potrebama učenika. U okviru programa osigurava se stručna podrška učenicima kroz individualni i skupni rad, primjena prilagođenih metoda i oblika rada te korištenje specijaliziranih didaktičkih sredstava. Aktivnosti obuhvaćaju i suradnju stručnih suradnika i nastavnika, kao i kontinuirano praćenje napretka učenika radi osiguravanja kvalitetnog i učinkovitog obrazovnog procesa. U program je uključeno ukupno </w:t>
      </w:r>
      <w:r w:rsidR="00A07167" w:rsidRPr="00A07167">
        <w:rPr>
          <w:rFonts w:ascii="Arial" w:hAnsi="Arial" w:cs="Arial"/>
        </w:rPr>
        <w:t>18</w:t>
      </w:r>
      <w:r w:rsidRPr="00A07167">
        <w:rPr>
          <w:rFonts w:ascii="Arial" w:hAnsi="Arial" w:cs="Arial"/>
        </w:rPr>
        <w:t xml:space="preserve"> učenika.</w:t>
      </w:r>
    </w:p>
    <w:p w14:paraId="1143F38C" w14:textId="77777777" w:rsidR="00F87867" w:rsidRPr="00F87867" w:rsidRDefault="00F87867" w:rsidP="00F87867">
      <w:pPr>
        <w:spacing w:after="0" w:line="240" w:lineRule="auto"/>
        <w:jc w:val="both"/>
        <w:rPr>
          <w:rFonts w:ascii="Arial" w:eastAsia="Times New Roman" w:hAnsi="Arial" w:cs="Arial"/>
          <w:lang w:eastAsia="hr-HR"/>
        </w:rPr>
      </w:pPr>
    </w:p>
    <w:p w14:paraId="76E30238" w14:textId="77777777" w:rsidR="0092373C"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w:t>
      </w:r>
      <w:r w:rsidR="0064103D">
        <w:rPr>
          <w:rFonts w:ascii="Arial" w:eastAsia="Times New Roman" w:hAnsi="Arial" w:cs="Arial"/>
          <w:b/>
          <w:bCs/>
          <w:color w:val="000000"/>
          <w:lang w:eastAsia="hr-HR"/>
        </w:rPr>
        <w:t>Fakultativni predmet „</w:t>
      </w:r>
      <w:r w:rsidRPr="00F87867">
        <w:rPr>
          <w:rFonts w:ascii="Arial" w:eastAsia="Times New Roman" w:hAnsi="Arial" w:cs="Arial"/>
          <w:b/>
          <w:bCs/>
          <w:color w:val="000000"/>
          <w:lang w:eastAsia="hr-HR"/>
        </w:rPr>
        <w:t>Moja Rijeka</w:t>
      </w:r>
      <w:r w:rsidR="0064103D">
        <w:rPr>
          <w:rFonts w:ascii="Arial" w:eastAsia="Times New Roman" w:hAnsi="Arial" w:cs="Arial"/>
          <w:b/>
          <w:bCs/>
          <w:color w:val="000000"/>
          <w:lang w:eastAsia="hr-HR"/>
        </w:rPr>
        <w:t>“</w:t>
      </w:r>
      <w:r w:rsidRPr="00F87867">
        <w:rPr>
          <w:rFonts w:ascii="Arial" w:eastAsia="Times New Roman" w:hAnsi="Arial" w:cs="Arial"/>
          <w:b/>
          <w:bCs/>
          <w:color w:val="000000"/>
          <w:lang w:eastAsia="hr-HR"/>
        </w:rPr>
        <w:t xml:space="preserve"> – </w:t>
      </w:r>
      <w:r w:rsidRPr="00F87867">
        <w:rPr>
          <w:rFonts w:ascii="Arial" w:eastAsia="Times New Roman" w:hAnsi="Arial" w:cs="Arial"/>
          <w:color w:val="000000"/>
          <w:lang w:eastAsia="hr-HR"/>
        </w:rPr>
        <w:t xml:space="preserve">rashodi u okviru ove Aktivnosti ostvareni su u iznosu </w:t>
      </w:r>
      <w:r w:rsidRPr="0064103D">
        <w:rPr>
          <w:rFonts w:ascii="Arial" w:eastAsia="Times New Roman" w:hAnsi="Arial" w:cs="Arial"/>
          <w:color w:val="000000"/>
          <w:lang w:eastAsia="hr-HR"/>
        </w:rPr>
        <w:t xml:space="preserve">od </w:t>
      </w:r>
      <w:r w:rsidR="0064103D" w:rsidRPr="0064103D">
        <w:rPr>
          <w:rFonts w:ascii="Arial" w:eastAsia="Times New Roman" w:hAnsi="Arial" w:cs="Arial"/>
          <w:bCs/>
          <w:color w:val="000000"/>
          <w:lang w:eastAsia="hr-HR"/>
        </w:rPr>
        <w:t xml:space="preserve">836,18 </w:t>
      </w:r>
      <w:r w:rsidR="004E651C">
        <w:rPr>
          <w:rFonts w:ascii="Arial" w:eastAsia="Times New Roman" w:hAnsi="Arial" w:cs="Arial"/>
          <w:bCs/>
          <w:lang w:eastAsia="hr-HR"/>
        </w:rPr>
        <w:t>eura</w:t>
      </w:r>
      <w:r w:rsidRPr="0064103D">
        <w:rPr>
          <w:rFonts w:ascii="Arial" w:eastAsia="Times New Roman" w:hAnsi="Arial" w:cs="Arial"/>
          <w:bCs/>
          <w:color w:val="000000"/>
          <w:lang w:eastAsia="hr-HR"/>
        </w:rPr>
        <w:t xml:space="preserve"> </w:t>
      </w:r>
      <w:r w:rsidRPr="0064103D">
        <w:rPr>
          <w:rFonts w:ascii="Arial" w:eastAsia="Times New Roman" w:hAnsi="Arial" w:cs="Arial"/>
          <w:color w:val="000000"/>
          <w:lang w:eastAsia="hr-HR"/>
        </w:rPr>
        <w:t xml:space="preserve">ili </w:t>
      </w:r>
      <w:r w:rsidR="0064103D" w:rsidRPr="0064103D">
        <w:rPr>
          <w:rFonts w:ascii="Arial" w:eastAsia="Times New Roman" w:hAnsi="Arial" w:cs="Arial"/>
          <w:bCs/>
          <w:color w:val="000000"/>
          <w:lang w:eastAsia="hr-HR"/>
        </w:rPr>
        <w:t>83,87</w:t>
      </w:r>
      <w:r w:rsidRPr="0064103D">
        <w:rPr>
          <w:rFonts w:ascii="Arial" w:eastAsia="Times New Roman" w:hAnsi="Arial" w:cs="Arial"/>
          <w:bCs/>
          <w:color w:val="000000"/>
          <w:lang w:eastAsia="hr-HR"/>
        </w:rPr>
        <w:t>%</w:t>
      </w:r>
      <w:r w:rsidRPr="00F87867">
        <w:rPr>
          <w:rFonts w:ascii="Arial" w:eastAsia="Times New Roman" w:hAnsi="Arial" w:cs="Arial"/>
          <w:b/>
          <w:bCs/>
          <w:color w:val="000000"/>
          <w:lang w:eastAsia="hr-HR"/>
        </w:rPr>
        <w:t xml:space="preserve"> </w:t>
      </w:r>
      <w:r w:rsidR="0064103D" w:rsidRPr="0092373C">
        <w:rPr>
          <w:rFonts w:ascii="Arial" w:eastAsia="Times New Roman" w:hAnsi="Arial" w:cs="Arial"/>
          <w:color w:val="000000"/>
          <w:lang w:eastAsia="hr-HR"/>
        </w:rPr>
        <w:t xml:space="preserve">plana. </w:t>
      </w:r>
    </w:p>
    <w:p w14:paraId="7DD91FAB" w14:textId="77777777" w:rsidR="00F87867" w:rsidRPr="00F87867" w:rsidRDefault="0092373C" w:rsidP="00F87867">
      <w:pPr>
        <w:spacing w:after="0" w:line="240" w:lineRule="auto"/>
        <w:jc w:val="both"/>
        <w:rPr>
          <w:rFonts w:ascii="Arial" w:eastAsia="Times New Roman" w:hAnsi="Arial" w:cs="Arial"/>
          <w:lang w:eastAsia="hr-HR"/>
        </w:rPr>
      </w:pPr>
      <w:r w:rsidRPr="00A07167">
        <w:rPr>
          <w:rFonts w:ascii="Arial" w:hAnsi="Arial" w:cs="Arial"/>
        </w:rPr>
        <w:t xml:space="preserve">Fakultativni predmet „Moja Rijeka“ odnosi se na upoznavanje učenika s lokalnom zajednicom, kulturnom i povijesnom baštinom Grada Rijeke te razvijanje osjećaja pripadnosti i građanskog identiteta. Aktivnosti se provode kroz različite nastavne i izvannastavne oblike rada, uključujući istraživačke zadatke, radionice i terensku nastavu, uz prilagodbu sadržaja mogućnostima i potrebama učenika s teškoćama. </w:t>
      </w:r>
      <w:r w:rsidR="0064103D" w:rsidRPr="00A07167">
        <w:rPr>
          <w:rFonts w:ascii="Arial" w:eastAsia="Times New Roman" w:hAnsi="Arial" w:cs="Arial"/>
          <w:color w:val="000000"/>
          <w:lang w:eastAsia="hr-HR"/>
        </w:rPr>
        <w:t xml:space="preserve">Program kontinuirano pohađa </w:t>
      </w:r>
      <w:r w:rsidR="00CF33F1" w:rsidRPr="00A07167">
        <w:rPr>
          <w:rFonts w:ascii="Arial" w:eastAsia="Times New Roman" w:hAnsi="Arial" w:cs="Arial"/>
          <w:color w:val="000000"/>
          <w:lang w:eastAsia="hr-HR"/>
        </w:rPr>
        <w:t>5</w:t>
      </w:r>
      <w:r w:rsidR="0064103D" w:rsidRPr="00A07167">
        <w:rPr>
          <w:rFonts w:ascii="Arial" w:eastAsia="Times New Roman" w:hAnsi="Arial" w:cs="Arial"/>
          <w:color w:val="000000"/>
          <w:lang w:eastAsia="hr-HR"/>
        </w:rPr>
        <w:t xml:space="preserve"> učenika</w:t>
      </w:r>
      <w:r w:rsidR="00F87867" w:rsidRPr="00A07167">
        <w:rPr>
          <w:rFonts w:ascii="Arial" w:eastAsia="Times New Roman" w:hAnsi="Arial" w:cs="Arial"/>
          <w:color w:val="000000"/>
          <w:lang w:eastAsia="hr-HR"/>
        </w:rPr>
        <w:t>.</w:t>
      </w:r>
    </w:p>
    <w:p w14:paraId="0DA0D0BF" w14:textId="77777777" w:rsidR="00F87867" w:rsidRPr="00F87867" w:rsidRDefault="00F87867" w:rsidP="00F87867">
      <w:pPr>
        <w:spacing w:after="0" w:line="240" w:lineRule="auto"/>
        <w:jc w:val="both"/>
        <w:rPr>
          <w:rFonts w:ascii="Arial" w:eastAsia="Times New Roman" w:hAnsi="Arial" w:cs="Arial"/>
          <w:lang w:eastAsia="hr-HR"/>
        </w:rPr>
      </w:pPr>
    </w:p>
    <w:p w14:paraId="6D74D8F8" w14:textId="77777777" w:rsidR="00B4012B" w:rsidRPr="00892305"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Građanski odgoj i obrazovanje – </w:t>
      </w:r>
      <w:r w:rsidRPr="00F87867">
        <w:rPr>
          <w:rFonts w:ascii="Arial" w:eastAsia="Times New Roman" w:hAnsi="Arial" w:cs="Arial"/>
          <w:color w:val="000000"/>
          <w:lang w:eastAsia="hr-HR"/>
        </w:rPr>
        <w:t xml:space="preserve">rashodi u okviru ove Aktivnosti ostvareni su u iznosu </w:t>
      </w:r>
      <w:r w:rsidRPr="00892305">
        <w:rPr>
          <w:rFonts w:ascii="Arial" w:eastAsia="Times New Roman" w:hAnsi="Arial" w:cs="Arial"/>
          <w:color w:val="000000"/>
          <w:lang w:eastAsia="hr-HR"/>
        </w:rPr>
        <w:t xml:space="preserve">od </w:t>
      </w:r>
      <w:r w:rsidR="00B4012B" w:rsidRPr="00892305">
        <w:rPr>
          <w:rFonts w:ascii="Arial" w:eastAsia="Times New Roman" w:hAnsi="Arial" w:cs="Arial"/>
          <w:bCs/>
          <w:color w:val="000000"/>
          <w:lang w:eastAsia="hr-HR"/>
        </w:rPr>
        <w:t xml:space="preserve">780,69 </w:t>
      </w:r>
      <w:r w:rsidR="004E651C">
        <w:rPr>
          <w:rFonts w:ascii="Arial" w:eastAsia="Times New Roman" w:hAnsi="Arial" w:cs="Arial"/>
          <w:bCs/>
          <w:lang w:eastAsia="hr-HR"/>
        </w:rPr>
        <w:t>eura</w:t>
      </w:r>
      <w:r w:rsidRPr="00892305">
        <w:rPr>
          <w:rFonts w:ascii="Arial" w:eastAsia="Times New Roman" w:hAnsi="Arial" w:cs="Arial"/>
          <w:bCs/>
          <w:color w:val="000000"/>
          <w:lang w:eastAsia="hr-HR"/>
        </w:rPr>
        <w:t xml:space="preserve"> </w:t>
      </w:r>
      <w:r w:rsidRPr="00892305">
        <w:rPr>
          <w:rFonts w:ascii="Arial" w:eastAsia="Times New Roman" w:hAnsi="Arial" w:cs="Arial"/>
          <w:color w:val="000000"/>
          <w:lang w:eastAsia="hr-HR"/>
        </w:rPr>
        <w:t xml:space="preserve">ili </w:t>
      </w:r>
      <w:r w:rsidR="00B4012B" w:rsidRPr="00892305">
        <w:rPr>
          <w:rFonts w:ascii="Arial" w:eastAsia="Times New Roman" w:hAnsi="Arial" w:cs="Arial"/>
          <w:bCs/>
          <w:color w:val="000000"/>
          <w:lang w:eastAsia="hr-HR"/>
        </w:rPr>
        <w:t>54,75</w:t>
      </w:r>
      <w:r w:rsidRPr="00892305">
        <w:rPr>
          <w:rFonts w:ascii="Arial" w:eastAsia="Times New Roman" w:hAnsi="Arial" w:cs="Arial"/>
          <w:bCs/>
          <w:color w:val="000000"/>
          <w:lang w:eastAsia="hr-HR"/>
        </w:rPr>
        <w:t>%</w:t>
      </w:r>
      <w:r w:rsidRPr="00892305">
        <w:rPr>
          <w:rFonts w:ascii="Arial" w:eastAsia="Times New Roman" w:hAnsi="Arial" w:cs="Arial"/>
          <w:b/>
          <w:bCs/>
          <w:color w:val="000000"/>
          <w:lang w:eastAsia="hr-HR"/>
        </w:rPr>
        <w:t xml:space="preserve"> </w:t>
      </w:r>
      <w:r w:rsidR="00B4012B" w:rsidRPr="00892305">
        <w:rPr>
          <w:rFonts w:ascii="Arial" w:eastAsia="Times New Roman" w:hAnsi="Arial" w:cs="Arial"/>
          <w:color w:val="000000"/>
          <w:lang w:eastAsia="hr-HR"/>
        </w:rPr>
        <w:t>p</w:t>
      </w:r>
      <w:r w:rsidRPr="00892305">
        <w:rPr>
          <w:rFonts w:ascii="Arial" w:eastAsia="Times New Roman" w:hAnsi="Arial" w:cs="Arial"/>
          <w:color w:val="000000"/>
          <w:lang w:eastAsia="hr-HR"/>
        </w:rPr>
        <w:t xml:space="preserve">lana. </w:t>
      </w:r>
    </w:p>
    <w:p w14:paraId="36B49B07" w14:textId="77777777" w:rsidR="00F87867" w:rsidRDefault="00892305" w:rsidP="00F87867">
      <w:pPr>
        <w:spacing w:after="0" w:line="240" w:lineRule="auto"/>
        <w:jc w:val="both"/>
        <w:rPr>
          <w:rFonts w:ascii="Arial" w:hAnsi="Arial" w:cs="Arial"/>
        </w:rPr>
      </w:pPr>
      <w:r w:rsidRPr="00A07167">
        <w:rPr>
          <w:rFonts w:ascii="Arial" w:hAnsi="Arial" w:cs="Arial"/>
        </w:rPr>
        <w:t>Građanski odgoj i obrazovanje odnosi se na razvoj građanskih kompetencija učenika, uključujući razumijevanje prava i odgovornosti, međusobno uvažavanje, toleranciju i aktivno sudjelovanje u zajednici. Grad Rijeka od 2016. godine provodi Građanski odgoj i obrazovanje kao izvannastavnu aktivnost u zainteresiranim osnovnim školama kojima je osnivač te u potpunosti financira provođenje ove aktiv</w:t>
      </w:r>
      <w:r w:rsidR="00C33C3D" w:rsidRPr="00A07167">
        <w:rPr>
          <w:rFonts w:ascii="Arial" w:hAnsi="Arial" w:cs="Arial"/>
        </w:rPr>
        <w:t>nosti. U program je uključeno 7</w:t>
      </w:r>
      <w:r w:rsidRPr="00A07167">
        <w:rPr>
          <w:rFonts w:ascii="Arial" w:hAnsi="Arial" w:cs="Arial"/>
        </w:rPr>
        <w:t xml:space="preserve"> učenika. Program se provodi kroz različite nastavne i </w:t>
      </w:r>
      <w:r w:rsidRPr="00A07167">
        <w:rPr>
          <w:rFonts w:ascii="Arial" w:hAnsi="Arial" w:cs="Arial"/>
        </w:rPr>
        <w:lastRenderedPageBreak/>
        <w:t>izvannastavne aktivnosti, poput radionica, rasprava i praktičnih zadataka, s ciljem poticanja socijalnih vještina i odgovornog ponašanja, uz prilagodbu sadržaja mogućnostima i potrebama učenika s teškoćama.</w:t>
      </w:r>
    </w:p>
    <w:p w14:paraId="49AC3BFA" w14:textId="77777777" w:rsidR="00892305" w:rsidRPr="00892305" w:rsidRDefault="00892305" w:rsidP="00F87867">
      <w:pPr>
        <w:spacing w:after="0" w:line="240" w:lineRule="auto"/>
        <w:jc w:val="both"/>
        <w:rPr>
          <w:rFonts w:ascii="Arial" w:eastAsia="Times New Roman" w:hAnsi="Arial" w:cs="Arial"/>
          <w:lang w:eastAsia="hr-HR"/>
        </w:rPr>
      </w:pPr>
    </w:p>
    <w:p w14:paraId="6F85B6E4" w14:textId="77777777" w:rsidR="00400869"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Zdravstveni odgoj i obrazovanje - </w:t>
      </w:r>
      <w:r w:rsidRPr="00F87867">
        <w:rPr>
          <w:rFonts w:ascii="Arial" w:eastAsia="Times New Roman" w:hAnsi="Arial" w:cs="Arial"/>
          <w:color w:val="000000"/>
          <w:lang w:eastAsia="hr-HR"/>
        </w:rPr>
        <w:t xml:space="preserve">rashodi u okviru ove Aktivnosti ostvareni su u iznosu od </w:t>
      </w:r>
      <w:r w:rsidR="00400869" w:rsidRPr="00E34F04">
        <w:rPr>
          <w:rFonts w:ascii="Arial" w:eastAsia="Times New Roman" w:hAnsi="Arial" w:cs="Arial"/>
          <w:bCs/>
          <w:color w:val="000000"/>
          <w:lang w:eastAsia="hr-HR"/>
        </w:rPr>
        <w:t>836,70</w:t>
      </w:r>
      <w:r w:rsidRPr="00E34F04">
        <w:rPr>
          <w:rFonts w:ascii="Arial" w:eastAsia="Times New Roman" w:hAnsi="Arial" w:cs="Arial"/>
          <w:bCs/>
          <w:color w:val="000000"/>
          <w:lang w:eastAsia="hr-HR"/>
        </w:rPr>
        <w:t xml:space="preserve"> </w:t>
      </w:r>
      <w:r w:rsidR="004E651C">
        <w:rPr>
          <w:rFonts w:ascii="Arial" w:eastAsia="Times New Roman" w:hAnsi="Arial" w:cs="Arial"/>
          <w:bCs/>
          <w:lang w:eastAsia="hr-HR"/>
        </w:rPr>
        <w:t>eura</w:t>
      </w:r>
      <w:r w:rsidRPr="00E34F04">
        <w:rPr>
          <w:rFonts w:ascii="Arial" w:eastAsia="Times New Roman" w:hAnsi="Arial" w:cs="Arial"/>
          <w:bCs/>
          <w:color w:val="000000"/>
          <w:lang w:eastAsia="hr-HR"/>
        </w:rPr>
        <w:t xml:space="preserve"> </w:t>
      </w:r>
      <w:r w:rsidRPr="00E34F04">
        <w:rPr>
          <w:rFonts w:ascii="Arial" w:eastAsia="Times New Roman" w:hAnsi="Arial" w:cs="Arial"/>
          <w:color w:val="000000"/>
          <w:lang w:eastAsia="hr-HR"/>
        </w:rPr>
        <w:t xml:space="preserve">ili </w:t>
      </w:r>
      <w:r w:rsidR="00400869" w:rsidRPr="00E34F04">
        <w:rPr>
          <w:rFonts w:ascii="Arial" w:eastAsia="Times New Roman" w:hAnsi="Arial" w:cs="Arial"/>
          <w:bCs/>
          <w:color w:val="000000"/>
          <w:lang w:eastAsia="hr-HR"/>
        </w:rPr>
        <w:t>57,11</w:t>
      </w:r>
      <w:r w:rsidRPr="00E34F04">
        <w:rPr>
          <w:rFonts w:ascii="Arial" w:eastAsia="Times New Roman" w:hAnsi="Arial" w:cs="Arial"/>
          <w:bCs/>
          <w:color w:val="000000"/>
          <w:lang w:eastAsia="hr-HR"/>
        </w:rPr>
        <w:t>%</w:t>
      </w:r>
      <w:r w:rsidRPr="00F87867">
        <w:rPr>
          <w:rFonts w:ascii="Arial" w:eastAsia="Times New Roman" w:hAnsi="Arial" w:cs="Arial"/>
          <w:b/>
          <w:bCs/>
          <w:color w:val="000000"/>
          <w:lang w:eastAsia="hr-HR"/>
        </w:rPr>
        <w:t xml:space="preserve"> </w:t>
      </w:r>
      <w:r w:rsidR="00400869">
        <w:rPr>
          <w:rFonts w:ascii="Arial" w:eastAsia="Times New Roman" w:hAnsi="Arial" w:cs="Arial"/>
          <w:color w:val="000000"/>
          <w:lang w:eastAsia="hr-HR"/>
        </w:rPr>
        <w:t>p</w:t>
      </w:r>
      <w:r w:rsidRPr="00F87867">
        <w:rPr>
          <w:rFonts w:ascii="Arial" w:eastAsia="Times New Roman" w:hAnsi="Arial" w:cs="Arial"/>
          <w:color w:val="000000"/>
          <w:lang w:eastAsia="hr-HR"/>
        </w:rPr>
        <w:t>lana</w:t>
      </w:r>
      <w:r w:rsidR="00400869">
        <w:rPr>
          <w:rFonts w:ascii="Arial" w:eastAsia="Times New Roman" w:hAnsi="Arial" w:cs="Arial"/>
          <w:color w:val="000000"/>
          <w:lang w:eastAsia="hr-HR"/>
        </w:rPr>
        <w:t>.</w:t>
      </w:r>
      <w:r w:rsidRPr="00F87867">
        <w:rPr>
          <w:rFonts w:ascii="Arial" w:eastAsia="Times New Roman" w:hAnsi="Arial" w:cs="Arial"/>
          <w:color w:val="000000"/>
          <w:lang w:eastAsia="hr-HR"/>
        </w:rPr>
        <w:t xml:space="preserve"> </w:t>
      </w:r>
    </w:p>
    <w:p w14:paraId="77C63732" w14:textId="259300A9" w:rsidR="00F87867" w:rsidRPr="00400869" w:rsidRDefault="00400869" w:rsidP="00F87867">
      <w:pPr>
        <w:spacing w:after="0" w:line="240" w:lineRule="auto"/>
        <w:jc w:val="both"/>
        <w:rPr>
          <w:rFonts w:ascii="Arial" w:eastAsia="Times New Roman" w:hAnsi="Arial" w:cs="Arial"/>
          <w:lang w:eastAsia="hr-HR"/>
        </w:rPr>
      </w:pPr>
      <w:r w:rsidRPr="00A07167">
        <w:rPr>
          <w:rFonts w:ascii="Arial" w:hAnsi="Arial" w:cs="Arial"/>
        </w:rPr>
        <w:t xml:space="preserve">Zdravstveni odgoj i obrazovanje odnosi se na razvoj zdravih životnih navika i podizanje svijesti učenika o važnosti očuvanja fizičkog i mentalnog zdravlja. Zdravstveni odgoj i obrazovanje uveden je u školu kao medicinsko-pedagoška disciplina koja se bavi unapređenjem zdravstvene kulture. Program obuhvaća teme poput osobne higijene, pravilne prehrane, tjelesne aktivnosti, prevencije bolesti i sigurnog ponašanja u svakodnevnom životu. U program je uključeno </w:t>
      </w:r>
      <w:r w:rsidR="00A07167" w:rsidRPr="00A07167">
        <w:rPr>
          <w:rFonts w:ascii="Arial" w:hAnsi="Arial" w:cs="Arial"/>
        </w:rPr>
        <w:t xml:space="preserve">10 </w:t>
      </w:r>
      <w:r w:rsidRPr="00A07167">
        <w:rPr>
          <w:rFonts w:ascii="Arial" w:hAnsi="Arial" w:cs="Arial"/>
        </w:rPr>
        <w:t>učenika. Aktivnosti se provode kroz radionice, praktične zadatke i razgovore, uz naglasak na usvajanje primjenjivih znanja i vještina, pri čemu su sadržaji prilagođeni mogućnostima i potrebama učenika s teškoćama te se provode u suradnji nastavnika i stručnih suradnika.</w:t>
      </w:r>
    </w:p>
    <w:p w14:paraId="0A406870" w14:textId="77777777" w:rsidR="00F87867" w:rsidRPr="00F87867" w:rsidRDefault="00F87867" w:rsidP="00F87867">
      <w:pPr>
        <w:spacing w:after="0" w:line="240" w:lineRule="auto"/>
        <w:jc w:val="both"/>
        <w:rPr>
          <w:rFonts w:ascii="Arial" w:eastAsia="Times New Roman" w:hAnsi="Arial" w:cs="Arial"/>
          <w:lang w:eastAsia="hr-HR"/>
        </w:rPr>
      </w:pPr>
    </w:p>
    <w:p w14:paraId="63F33A1F"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lang w:eastAsia="hr-HR"/>
        </w:rPr>
        <w:t>C) OSTALE PROGRAMSKE AKTIVNOSTI OSNOVNIH ŠKOLA</w:t>
      </w:r>
    </w:p>
    <w:p w14:paraId="0509A243" w14:textId="77777777" w:rsidR="00F87867" w:rsidRPr="00F87867" w:rsidRDefault="00F87867" w:rsidP="00F87867">
      <w:pPr>
        <w:spacing w:after="0" w:line="240" w:lineRule="auto"/>
        <w:jc w:val="both"/>
        <w:rPr>
          <w:rFonts w:ascii="Arial" w:eastAsia="Times New Roman" w:hAnsi="Arial" w:cs="Arial"/>
          <w:lang w:eastAsia="hr-HR"/>
        </w:rPr>
      </w:pPr>
    </w:p>
    <w:p w14:paraId="5DA2A680"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b/>
          <w:bCs/>
          <w:color w:val="000000"/>
          <w:lang w:eastAsia="hr-HR"/>
        </w:rPr>
        <w:t>Opis i cilj Programa:</w:t>
      </w:r>
    </w:p>
    <w:p w14:paraId="43DA6540"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lang w:eastAsia="hr-HR"/>
        </w:rPr>
        <w:t>Ovim Programom obuhvaćene su sve aktivnosti koje osnovne škole financiraju na teret ostvarenih vanproračunskih prihoda (vlastitih prihoda, prihoda za posebne namjene, pomoći, donacija i dr.).</w:t>
      </w:r>
    </w:p>
    <w:p w14:paraId="2C6B1F8B"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lang w:eastAsia="hr-HR"/>
        </w:rPr>
        <w:t>Cilj Programa je ostvarivanje odgojno obrazovnih sadržaja, oblika i metoda rada te zadovoljavanje različitih potreba i interesa učenika.</w:t>
      </w:r>
    </w:p>
    <w:p w14:paraId="24A5E26D" w14:textId="77777777" w:rsidR="00F87867" w:rsidRDefault="00D16566" w:rsidP="00F87867">
      <w:pPr>
        <w:spacing w:after="0" w:line="240" w:lineRule="auto"/>
        <w:jc w:val="both"/>
        <w:rPr>
          <w:rFonts w:ascii="Arial" w:hAnsi="Arial" w:cs="Arial"/>
        </w:rPr>
      </w:pPr>
      <w:r w:rsidRPr="00D16566">
        <w:rPr>
          <w:rFonts w:ascii="Arial" w:hAnsi="Arial" w:cs="Arial"/>
        </w:rPr>
        <w:t>Tijekom 2025. godine Program je realiziran kroz četiri aktivnosti te jedan kapitalni i jedan tekući projekt.</w:t>
      </w:r>
    </w:p>
    <w:p w14:paraId="0AEC3BA7" w14:textId="77777777" w:rsidR="00D16566" w:rsidRPr="00D16566" w:rsidRDefault="00D16566" w:rsidP="00F87867">
      <w:pPr>
        <w:spacing w:after="0" w:line="240" w:lineRule="auto"/>
        <w:jc w:val="both"/>
        <w:rPr>
          <w:rFonts w:ascii="Arial" w:eastAsia="Times New Roman" w:hAnsi="Arial" w:cs="Arial"/>
          <w:lang w:eastAsia="hr-HR"/>
        </w:rPr>
      </w:pPr>
    </w:p>
    <w:p w14:paraId="23B93728" w14:textId="77777777" w:rsidR="00F87867"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Realizirana sredstva</w:t>
      </w:r>
      <w:r w:rsidRPr="00F87867">
        <w:rPr>
          <w:rFonts w:ascii="Arial" w:eastAsia="Times New Roman" w:hAnsi="Arial" w:cs="Arial"/>
          <w:color w:val="000000"/>
          <w:lang w:eastAsia="hr-HR"/>
        </w:rPr>
        <w:t>:</w:t>
      </w:r>
    </w:p>
    <w:tbl>
      <w:tblPr>
        <w:tblW w:w="9960" w:type="dxa"/>
        <w:tblLook w:val="04A0" w:firstRow="1" w:lastRow="0" w:firstColumn="1" w:lastColumn="0" w:noHBand="0" w:noVBand="1"/>
      </w:tblPr>
      <w:tblGrid>
        <w:gridCol w:w="980"/>
        <w:gridCol w:w="2936"/>
        <w:gridCol w:w="1280"/>
        <w:gridCol w:w="1280"/>
        <w:gridCol w:w="1280"/>
        <w:gridCol w:w="1102"/>
        <w:gridCol w:w="1102"/>
      </w:tblGrid>
      <w:tr w:rsidR="00A02AF6" w:rsidRPr="00A02AF6" w14:paraId="34EDB8E4" w14:textId="77777777" w:rsidTr="00A02AF6">
        <w:trPr>
          <w:trHeight w:val="58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1385C9EF"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Oznaka</w:t>
            </w:r>
          </w:p>
        </w:tc>
        <w:tc>
          <w:tcPr>
            <w:tcW w:w="3080" w:type="dxa"/>
            <w:tcBorders>
              <w:top w:val="single" w:sz="4" w:space="0" w:color="auto"/>
              <w:left w:val="nil"/>
              <w:bottom w:val="single" w:sz="4" w:space="0" w:color="auto"/>
              <w:right w:val="single" w:sz="4" w:space="0" w:color="auto"/>
            </w:tcBorders>
            <w:vAlign w:val="center"/>
            <w:hideMark/>
          </w:tcPr>
          <w:p w14:paraId="0EA0857B"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Naziv</w:t>
            </w:r>
          </w:p>
        </w:tc>
        <w:tc>
          <w:tcPr>
            <w:tcW w:w="1260" w:type="dxa"/>
            <w:tcBorders>
              <w:top w:val="single" w:sz="4" w:space="0" w:color="auto"/>
              <w:left w:val="nil"/>
              <w:bottom w:val="single" w:sz="4" w:space="0" w:color="auto"/>
              <w:right w:val="single" w:sz="4" w:space="0" w:color="auto"/>
            </w:tcBorders>
            <w:vAlign w:val="center"/>
            <w:hideMark/>
          </w:tcPr>
          <w:p w14:paraId="3F2D873E"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Polazna vrijednost</w:t>
            </w:r>
          </w:p>
        </w:tc>
        <w:tc>
          <w:tcPr>
            <w:tcW w:w="1260" w:type="dxa"/>
            <w:tcBorders>
              <w:top w:val="single" w:sz="4" w:space="0" w:color="auto"/>
              <w:left w:val="nil"/>
              <w:bottom w:val="single" w:sz="4" w:space="0" w:color="auto"/>
              <w:right w:val="single" w:sz="4" w:space="0" w:color="auto"/>
            </w:tcBorders>
            <w:vAlign w:val="center"/>
            <w:hideMark/>
          </w:tcPr>
          <w:p w14:paraId="50AA1AE8"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Ciljana vrijednost</w:t>
            </w:r>
          </w:p>
        </w:tc>
        <w:tc>
          <w:tcPr>
            <w:tcW w:w="1260" w:type="dxa"/>
            <w:tcBorders>
              <w:top w:val="single" w:sz="4" w:space="0" w:color="auto"/>
              <w:left w:val="nil"/>
              <w:bottom w:val="single" w:sz="4" w:space="0" w:color="auto"/>
              <w:right w:val="single" w:sz="4" w:space="0" w:color="auto"/>
            </w:tcBorders>
            <w:vAlign w:val="center"/>
            <w:hideMark/>
          </w:tcPr>
          <w:p w14:paraId="28D717C4"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Ostvarena vrijednost</w:t>
            </w:r>
          </w:p>
        </w:tc>
        <w:tc>
          <w:tcPr>
            <w:tcW w:w="1060" w:type="dxa"/>
            <w:tcBorders>
              <w:top w:val="single" w:sz="4" w:space="0" w:color="auto"/>
              <w:left w:val="nil"/>
              <w:bottom w:val="single" w:sz="4" w:space="0" w:color="auto"/>
              <w:right w:val="single" w:sz="4" w:space="0" w:color="auto"/>
            </w:tcBorders>
            <w:vAlign w:val="center"/>
            <w:hideMark/>
          </w:tcPr>
          <w:p w14:paraId="5EB779BE"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Indeks</w:t>
            </w:r>
          </w:p>
        </w:tc>
        <w:tc>
          <w:tcPr>
            <w:tcW w:w="1060" w:type="dxa"/>
            <w:tcBorders>
              <w:top w:val="single" w:sz="4" w:space="0" w:color="auto"/>
              <w:left w:val="nil"/>
              <w:bottom w:val="single" w:sz="4" w:space="0" w:color="auto"/>
              <w:right w:val="single" w:sz="4" w:space="0" w:color="auto"/>
            </w:tcBorders>
            <w:vAlign w:val="center"/>
            <w:hideMark/>
          </w:tcPr>
          <w:p w14:paraId="3FC64910"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Indeks</w:t>
            </w:r>
          </w:p>
        </w:tc>
      </w:tr>
      <w:tr w:rsidR="00A02AF6" w:rsidRPr="00A02AF6" w14:paraId="7DBE525C" w14:textId="77777777" w:rsidTr="00A02AF6">
        <w:trPr>
          <w:trHeight w:val="290"/>
        </w:trPr>
        <w:tc>
          <w:tcPr>
            <w:tcW w:w="980" w:type="dxa"/>
            <w:tcBorders>
              <w:top w:val="nil"/>
              <w:left w:val="single" w:sz="4" w:space="0" w:color="auto"/>
              <w:bottom w:val="single" w:sz="4" w:space="0" w:color="auto"/>
              <w:right w:val="single" w:sz="4" w:space="0" w:color="auto"/>
            </w:tcBorders>
            <w:noWrap/>
            <w:vAlign w:val="center"/>
            <w:hideMark/>
          </w:tcPr>
          <w:p w14:paraId="1EDAC0A5"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1</w:t>
            </w:r>
          </w:p>
        </w:tc>
        <w:tc>
          <w:tcPr>
            <w:tcW w:w="3080" w:type="dxa"/>
            <w:tcBorders>
              <w:top w:val="nil"/>
              <w:left w:val="nil"/>
              <w:bottom w:val="single" w:sz="4" w:space="0" w:color="auto"/>
              <w:right w:val="single" w:sz="4" w:space="0" w:color="auto"/>
            </w:tcBorders>
            <w:vAlign w:val="center"/>
            <w:hideMark/>
          </w:tcPr>
          <w:p w14:paraId="491D4E29"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2</w:t>
            </w:r>
          </w:p>
        </w:tc>
        <w:tc>
          <w:tcPr>
            <w:tcW w:w="1260" w:type="dxa"/>
            <w:tcBorders>
              <w:top w:val="nil"/>
              <w:left w:val="nil"/>
              <w:bottom w:val="single" w:sz="4" w:space="0" w:color="auto"/>
              <w:right w:val="single" w:sz="4" w:space="0" w:color="auto"/>
            </w:tcBorders>
            <w:vAlign w:val="center"/>
            <w:hideMark/>
          </w:tcPr>
          <w:p w14:paraId="044C5B08"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3</w:t>
            </w:r>
          </w:p>
        </w:tc>
        <w:tc>
          <w:tcPr>
            <w:tcW w:w="1260" w:type="dxa"/>
            <w:tcBorders>
              <w:top w:val="nil"/>
              <w:left w:val="nil"/>
              <w:bottom w:val="single" w:sz="4" w:space="0" w:color="auto"/>
              <w:right w:val="single" w:sz="4" w:space="0" w:color="auto"/>
            </w:tcBorders>
            <w:vAlign w:val="center"/>
            <w:hideMark/>
          </w:tcPr>
          <w:p w14:paraId="004CF71C"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4</w:t>
            </w:r>
          </w:p>
        </w:tc>
        <w:tc>
          <w:tcPr>
            <w:tcW w:w="1260" w:type="dxa"/>
            <w:tcBorders>
              <w:top w:val="nil"/>
              <w:left w:val="nil"/>
              <w:bottom w:val="single" w:sz="4" w:space="0" w:color="auto"/>
              <w:right w:val="single" w:sz="4" w:space="0" w:color="auto"/>
            </w:tcBorders>
            <w:vAlign w:val="center"/>
            <w:hideMark/>
          </w:tcPr>
          <w:p w14:paraId="23B09F4D"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5</w:t>
            </w:r>
          </w:p>
        </w:tc>
        <w:tc>
          <w:tcPr>
            <w:tcW w:w="1060" w:type="dxa"/>
            <w:tcBorders>
              <w:top w:val="nil"/>
              <w:left w:val="nil"/>
              <w:bottom w:val="single" w:sz="4" w:space="0" w:color="auto"/>
              <w:right w:val="single" w:sz="4" w:space="0" w:color="auto"/>
            </w:tcBorders>
            <w:vAlign w:val="center"/>
            <w:hideMark/>
          </w:tcPr>
          <w:p w14:paraId="49DC144E"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6=5/3x100</w:t>
            </w:r>
          </w:p>
        </w:tc>
        <w:tc>
          <w:tcPr>
            <w:tcW w:w="1060" w:type="dxa"/>
            <w:tcBorders>
              <w:top w:val="nil"/>
              <w:left w:val="nil"/>
              <w:bottom w:val="single" w:sz="4" w:space="0" w:color="auto"/>
              <w:right w:val="single" w:sz="4" w:space="0" w:color="auto"/>
            </w:tcBorders>
            <w:vAlign w:val="center"/>
            <w:hideMark/>
          </w:tcPr>
          <w:p w14:paraId="1B03D991" w14:textId="77777777" w:rsidR="00A02AF6" w:rsidRPr="00A02AF6" w:rsidRDefault="00A02AF6" w:rsidP="00A02AF6">
            <w:pPr>
              <w:spacing w:after="0" w:line="240" w:lineRule="auto"/>
              <w:jc w:val="center"/>
              <w:rPr>
                <w:rFonts w:eastAsia="Times New Roman" w:cstheme="minorHAnsi"/>
                <w:b/>
                <w:bCs/>
                <w:sz w:val="20"/>
                <w:szCs w:val="20"/>
                <w:lang w:eastAsia="hr-HR"/>
              </w:rPr>
            </w:pPr>
            <w:r w:rsidRPr="00A02AF6">
              <w:rPr>
                <w:rFonts w:eastAsia="Times New Roman" w:cstheme="minorHAnsi"/>
                <w:b/>
                <w:bCs/>
                <w:sz w:val="20"/>
                <w:szCs w:val="20"/>
                <w:lang w:eastAsia="hr-HR"/>
              </w:rPr>
              <w:t>7=5/4x100</w:t>
            </w:r>
          </w:p>
        </w:tc>
      </w:tr>
      <w:tr w:rsidR="00A02AF6" w:rsidRPr="00A02AF6" w14:paraId="69ACC0EF" w14:textId="77777777" w:rsidTr="00A02AF6">
        <w:trPr>
          <w:trHeight w:val="580"/>
        </w:trPr>
        <w:tc>
          <w:tcPr>
            <w:tcW w:w="980" w:type="dxa"/>
            <w:tcBorders>
              <w:top w:val="nil"/>
              <w:left w:val="single" w:sz="4" w:space="0" w:color="auto"/>
              <w:bottom w:val="single" w:sz="4" w:space="0" w:color="auto"/>
              <w:right w:val="single" w:sz="4" w:space="0" w:color="auto"/>
            </w:tcBorders>
            <w:noWrap/>
            <w:vAlign w:val="center"/>
            <w:hideMark/>
          </w:tcPr>
          <w:p w14:paraId="096A8697"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1139</w:t>
            </w:r>
          </w:p>
        </w:tc>
        <w:tc>
          <w:tcPr>
            <w:tcW w:w="3080" w:type="dxa"/>
            <w:tcBorders>
              <w:top w:val="nil"/>
              <w:left w:val="nil"/>
              <w:bottom w:val="single" w:sz="4" w:space="0" w:color="auto"/>
              <w:right w:val="single" w:sz="4" w:space="0" w:color="auto"/>
            </w:tcBorders>
            <w:vAlign w:val="center"/>
            <w:hideMark/>
          </w:tcPr>
          <w:p w14:paraId="56BA0960"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OSTALE PROGRAMSKE AKTIVNOSTI OSNOVNIH ŠKOLA</w:t>
            </w:r>
          </w:p>
        </w:tc>
        <w:tc>
          <w:tcPr>
            <w:tcW w:w="1260" w:type="dxa"/>
            <w:tcBorders>
              <w:top w:val="nil"/>
              <w:left w:val="nil"/>
              <w:bottom w:val="single" w:sz="4" w:space="0" w:color="auto"/>
              <w:right w:val="single" w:sz="4" w:space="0" w:color="auto"/>
            </w:tcBorders>
            <w:noWrap/>
            <w:vAlign w:val="center"/>
            <w:hideMark/>
          </w:tcPr>
          <w:p w14:paraId="3A067C65"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1.244.174,43</w:t>
            </w:r>
          </w:p>
        </w:tc>
        <w:tc>
          <w:tcPr>
            <w:tcW w:w="1260" w:type="dxa"/>
            <w:tcBorders>
              <w:top w:val="nil"/>
              <w:left w:val="nil"/>
              <w:bottom w:val="single" w:sz="4" w:space="0" w:color="auto"/>
              <w:right w:val="single" w:sz="4" w:space="0" w:color="auto"/>
            </w:tcBorders>
            <w:noWrap/>
            <w:vAlign w:val="center"/>
            <w:hideMark/>
          </w:tcPr>
          <w:p w14:paraId="25DF0456"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1.884.769,00</w:t>
            </w:r>
          </w:p>
        </w:tc>
        <w:tc>
          <w:tcPr>
            <w:tcW w:w="1260" w:type="dxa"/>
            <w:tcBorders>
              <w:top w:val="nil"/>
              <w:left w:val="nil"/>
              <w:bottom w:val="single" w:sz="4" w:space="0" w:color="auto"/>
              <w:right w:val="single" w:sz="4" w:space="0" w:color="auto"/>
            </w:tcBorders>
            <w:noWrap/>
            <w:vAlign w:val="center"/>
            <w:hideMark/>
          </w:tcPr>
          <w:p w14:paraId="77B62251"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1.772.201,01</w:t>
            </w:r>
          </w:p>
        </w:tc>
        <w:tc>
          <w:tcPr>
            <w:tcW w:w="1060" w:type="dxa"/>
            <w:tcBorders>
              <w:top w:val="nil"/>
              <w:left w:val="nil"/>
              <w:bottom w:val="single" w:sz="4" w:space="0" w:color="auto"/>
              <w:right w:val="single" w:sz="4" w:space="0" w:color="auto"/>
            </w:tcBorders>
            <w:noWrap/>
            <w:vAlign w:val="center"/>
            <w:hideMark/>
          </w:tcPr>
          <w:p w14:paraId="214F7DC8"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142,44</w:t>
            </w:r>
          </w:p>
        </w:tc>
        <w:tc>
          <w:tcPr>
            <w:tcW w:w="1060" w:type="dxa"/>
            <w:tcBorders>
              <w:top w:val="nil"/>
              <w:left w:val="nil"/>
              <w:bottom w:val="single" w:sz="4" w:space="0" w:color="auto"/>
              <w:right w:val="single" w:sz="4" w:space="0" w:color="auto"/>
            </w:tcBorders>
            <w:noWrap/>
            <w:vAlign w:val="center"/>
            <w:hideMark/>
          </w:tcPr>
          <w:p w14:paraId="01991AFB"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94,03</w:t>
            </w:r>
          </w:p>
        </w:tc>
      </w:tr>
      <w:tr w:rsidR="00A02AF6" w:rsidRPr="00A02AF6" w14:paraId="3B4CFA02" w14:textId="77777777" w:rsidTr="00A02AF6">
        <w:trPr>
          <w:trHeight w:val="580"/>
        </w:trPr>
        <w:tc>
          <w:tcPr>
            <w:tcW w:w="980" w:type="dxa"/>
            <w:tcBorders>
              <w:top w:val="nil"/>
              <w:left w:val="single" w:sz="4" w:space="0" w:color="auto"/>
              <w:bottom w:val="single" w:sz="4" w:space="0" w:color="auto"/>
              <w:right w:val="single" w:sz="4" w:space="0" w:color="auto"/>
            </w:tcBorders>
            <w:noWrap/>
            <w:vAlign w:val="center"/>
            <w:hideMark/>
          </w:tcPr>
          <w:p w14:paraId="2372820B"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A113901</w:t>
            </w:r>
          </w:p>
        </w:tc>
        <w:tc>
          <w:tcPr>
            <w:tcW w:w="3080" w:type="dxa"/>
            <w:tcBorders>
              <w:top w:val="nil"/>
              <w:left w:val="nil"/>
              <w:bottom w:val="single" w:sz="4" w:space="0" w:color="auto"/>
              <w:right w:val="single" w:sz="4" w:space="0" w:color="auto"/>
            </w:tcBorders>
            <w:vAlign w:val="center"/>
            <w:hideMark/>
          </w:tcPr>
          <w:p w14:paraId="7AF3B08A"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OSTALE PROGRAMSKE AKTIVNOSTI OSNOVNIH ŠKOLA</w:t>
            </w:r>
          </w:p>
        </w:tc>
        <w:tc>
          <w:tcPr>
            <w:tcW w:w="1260" w:type="dxa"/>
            <w:tcBorders>
              <w:top w:val="nil"/>
              <w:left w:val="nil"/>
              <w:bottom w:val="single" w:sz="4" w:space="0" w:color="auto"/>
              <w:right w:val="single" w:sz="4" w:space="0" w:color="auto"/>
            </w:tcBorders>
            <w:noWrap/>
            <w:vAlign w:val="center"/>
            <w:hideMark/>
          </w:tcPr>
          <w:p w14:paraId="71C8A873"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84.595,70</w:t>
            </w:r>
          </w:p>
        </w:tc>
        <w:tc>
          <w:tcPr>
            <w:tcW w:w="1260" w:type="dxa"/>
            <w:tcBorders>
              <w:top w:val="nil"/>
              <w:left w:val="nil"/>
              <w:bottom w:val="single" w:sz="4" w:space="0" w:color="auto"/>
              <w:right w:val="single" w:sz="4" w:space="0" w:color="auto"/>
            </w:tcBorders>
            <w:noWrap/>
            <w:vAlign w:val="center"/>
            <w:hideMark/>
          </w:tcPr>
          <w:p w14:paraId="39F3299B"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155.709,00</w:t>
            </w:r>
          </w:p>
        </w:tc>
        <w:tc>
          <w:tcPr>
            <w:tcW w:w="1260" w:type="dxa"/>
            <w:tcBorders>
              <w:top w:val="nil"/>
              <w:left w:val="nil"/>
              <w:bottom w:val="single" w:sz="4" w:space="0" w:color="auto"/>
              <w:right w:val="single" w:sz="4" w:space="0" w:color="auto"/>
            </w:tcBorders>
            <w:noWrap/>
            <w:vAlign w:val="center"/>
            <w:hideMark/>
          </w:tcPr>
          <w:p w14:paraId="408FF374"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150.896,49</w:t>
            </w:r>
          </w:p>
        </w:tc>
        <w:tc>
          <w:tcPr>
            <w:tcW w:w="1060" w:type="dxa"/>
            <w:tcBorders>
              <w:top w:val="nil"/>
              <w:left w:val="nil"/>
              <w:bottom w:val="single" w:sz="4" w:space="0" w:color="auto"/>
              <w:right w:val="single" w:sz="4" w:space="0" w:color="auto"/>
            </w:tcBorders>
            <w:noWrap/>
            <w:vAlign w:val="center"/>
            <w:hideMark/>
          </w:tcPr>
          <w:p w14:paraId="6D7B824E"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178,37</w:t>
            </w:r>
          </w:p>
        </w:tc>
        <w:tc>
          <w:tcPr>
            <w:tcW w:w="1060" w:type="dxa"/>
            <w:tcBorders>
              <w:top w:val="nil"/>
              <w:left w:val="nil"/>
              <w:bottom w:val="single" w:sz="4" w:space="0" w:color="auto"/>
              <w:right w:val="single" w:sz="4" w:space="0" w:color="auto"/>
            </w:tcBorders>
            <w:noWrap/>
            <w:vAlign w:val="center"/>
            <w:hideMark/>
          </w:tcPr>
          <w:p w14:paraId="3642CA05"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96,91</w:t>
            </w:r>
          </w:p>
        </w:tc>
      </w:tr>
      <w:tr w:rsidR="00A02AF6" w:rsidRPr="00A02AF6" w14:paraId="6B370987" w14:textId="77777777" w:rsidTr="00A02AF6">
        <w:trPr>
          <w:trHeight w:val="580"/>
        </w:trPr>
        <w:tc>
          <w:tcPr>
            <w:tcW w:w="980" w:type="dxa"/>
            <w:tcBorders>
              <w:top w:val="nil"/>
              <w:left w:val="single" w:sz="4" w:space="0" w:color="auto"/>
              <w:bottom w:val="single" w:sz="4" w:space="0" w:color="auto"/>
              <w:right w:val="single" w:sz="4" w:space="0" w:color="auto"/>
            </w:tcBorders>
            <w:noWrap/>
            <w:vAlign w:val="center"/>
            <w:hideMark/>
          </w:tcPr>
          <w:p w14:paraId="131FF08D"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A113913</w:t>
            </w:r>
          </w:p>
        </w:tc>
        <w:tc>
          <w:tcPr>
            <w:tcW w:w="3080" w:type="dxa"/>
            <w:tcBorders>
              <w:top w:val="nil"/>
              <w:left w:val="nil"/>
              <w:bottom w:val="single" w:sz="4" w:space="0" w:color="auto"/>
              <w:right w:val="single" w:sz="4" w:space="0" w:color="auto"/>
            </w:tcBorders>
            <w:vAlign w:val="center"/>
            <w:hideMark/>
          </w:tcPr>
          <w:p w14:paraId="4B5C122F"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UDŽBENICI ZA UČENIKE OSNOVNIH ŠKOLA</w:t>
            </w:r>
          </w:p>
        </w:tc>
        <w:tc>
          <w:tcPr>
            <w:tcW w:w="1260" w:type="dxa"/>
            <w:tcBorders>
              <w:top w:val="nil"/>
              <w:left w:val="nil"/>
              <w:bottom w:val="single" w:sz="4" w:space="0" w:color="auto"/>
              <w:right w:val="single" w:sz="4" w:space="0" w:color="auto"/>
            </w:tcBorders>
            <w:noWrap/>
            <w:vAlign w:val="center"/>
            <w:hideMark/>
          </w:tcPr>
          <w:p w14:paraId="2632816C"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1.784,10</w:t>
            </w:r>
          </w:p>
        </w:tc>
        <w:tc>
          <w:tcPr>
            <w:tcW w:w="1260" w:type="dxa"/>
            <w:tcBorders>
              <w:top w:val="nil"/>
              <w:left w:val="nil"/>
              <w:bottom w:val="single" w:sz="4" w:space="0" w:color="auto"/>
              <w:right w:val="single" w:sz="4" w:space="0" w:color="auto"/>
            </w:tcBorders>
            <w:noWrap/>
            <w:vAlign w:val="center"/>
            <w:hideMark/>
          </w:tcPr>
          <w:p w14:paraId="7A9BD8BC"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4.410,00</w:t>
            </w:r>
          </w:p>
        </w:tc>
        <w:tc>
          <w:tcPr>
            <w:tcW w:w="1260" w:type="dxa"/>
            <w:tcBorders>
              <w:top w:val="nil"/>
              <w:left w:val="nil"/>
              <w:bottom w:val="single" w:sz="4" w:space="0" w:color="auto"/>
              <w:right w:val="single" w:sz="4" w:space="0" w:color="auto"/>
            </w:tcBorders>
            <w:noWrap/>
            <w:vAlign w:val="center"/>
            <w:hideMark/>
          </w:tcPr>
          <w:p w14:paraId="47D68F98"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2.479,86</w:t>
            </w:r>
          </w:p>
        </w:tc>
        <w:tc>
          <w:tcPr>
            <w:tcW w:w="1060" w:type="dxa"/>
            <w:tcBorders>
              <w:top w:val="nil"/>
              <w:left w:val="nil"/>
              <w:bottom w:val="single" w:sz="4" w:space="0" w:color="auto"/>
              <w:right w:val="single" w:sz="4" w:space="0" w:color="auto"/>
            </w:tcBorders>
            <w:noWrap/>
            <w:vAlign w:val="center"/>
            <w:hideMark/>
          </w:tcPr>
          <w:p w14:paraId="0D4F9842"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139,00</w:t>
            </w:r>
          </w:p>
        </w:tc>
        <w:tc>
          <w:tcPr>
            <w:tcW w:w="1060" w:type="dxa"/>
            <w:tcBorders>
              <w:top w:val="nil"/>
              <w:left w:val="nil"/>
              <w:bottom w:val="single" w:sz="4" w:space="0" w:color="auto"/>
              <w:right w:val="single" w:sz="4" w:space="0" w:color="auto"/>
            </w:tcBorders>
            <w:noWrap/>
            <w:vAlign w:val="center"/>
            <w:hideMark/>
          </w:tcPr>
          <w:p w14:paraId="4190CDE1"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56,23</w:t>
            </w:r>
          </w:p>
        </w:tc>
      </w:tr>
      <w:tr w:rsidR="00A02AF6" w:rsidRPr="00A02AF6" w14:paraId="10F4BA56" w14:textId="77777777" w:rsidTr="00A02AF6">
        <w:trPr>
          <w:trHeight w:val="870"/>
        </w:trPr>
        <w:tc>
          <w:tcPr>
            <w:tcW w:w="980" w:type="dxa"/>
            <w:tcBorders>
              <w:top w:val="nil"/>
              <w:left w:val="single" w:sz="4" w:space="0" w:color="auto"/>
              <w:bottom w:val="single" w:sz="4" w:space="0" w:color="auto"/>
              <w:right w:val="single" w:sz="4" w:space="0" w:color="auto"/>
            </w:tcBorders>
            <w:noWrap/>
            <w:vAlign w:val="center"/>
            <w:hideMark/>
          </w:tcPr>
          <w:p w14:paraId="39756340"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A113914</w:t>
            </w:r>
          </w:p>
        </w:tc>
        <w:tc>
          <w:tcPr>
            <w:tcW w:w="3080" w:type="dxa"/>
            <w:tcBorders>
              <w:top w:val="nil"/>
              <w:left w:val="nil"/>
              <w:bottom w:val="single" w:sz="4" w:space="0" w:color="auto"/>
              <w:right w:val="single" w:sz="4" w:space="0" w:color="auto"/>
            </w:tcBorders>
            <w:vAlign w:val="center"/>
            <w:hideMark/>
          </w:tcPr>
          <w:p w14:paraId="676D549B"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ODGOJNO - OBRAZOVNO, ADMINISTRATIVNO I TEHNIČKO OSOBLJE</w:t>
            </w:r>
          </w:p>
        </w:tc>
        <w:tc>
          <w:tcPr>
            <w:tcW w:w="1260" w:type="dxa"/>
            <w:tcBorders>
              <w:top w:val="nil"/>
              <w:left w:val="nil"/>
              <w:bottom w:val="single" w:sz="4" w:space="0" w:color="auto"/>
              <w:right w:val="single" w:sz="4" w:space="0" w:color="auto"/>
            </w:tcBorders>
            <w:noWrap/>
            <w:vAlign w:val="center"/>
            <w:hideMark/>
          </w:tcPr>
          <w:p w14:paraId="6853ADA6"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1.148.782,42</w:t>
            </w:r>
          </w:p>
        </w:tc>
        <w:tc>
          <w:tcPr>
            <w:tcW w:w="1260" w:type="dxa"/>
            <w:tcBorders>
              <w:top w:val="nil"/>
              <w:left w:val="nil"/>
              <w:bottom w:val="single" w:sz="4" w:space="0" w:color="auto"/>
              <w:right w:val="single" w:sz="4" w:space="0" w:color="auto"/>
            </w:tcBorders>
            <w:noWrap/>
            <w:vAlign w:val="center"/>
            <w:hideMark/>
          </w:tcPr>
          <w:p w14:paraId="6D39B65C"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1.701.650,00</w:t>
            </w:r>
          </w:p>
        </w:tc>
        <w:tc>
          <w:tcPr>
            <w:tcW w:w="1260" w:type="dxa"/>
            <w:tcBorders>
              <w:top w:val="nil"/>
              <w:left w:val="nil"/>
              <w:bottom w:val="single" w:sz="4" w:space="0" w:color="auto"/>
              <w:right w:val="single" w:sz="4" w:space="0" w:color="auto"/>
            </w:tcBorders>
            <w:noWrap/>
            <w:vAlign w:val="center"/>
            <w:hideMark/>
          </w:tcPr>
          <w:p w14:paraId="5A15C754"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1.603.166,17</w:t>
            </w:r>
          </w:p>
        </w:tc>
        <w:tc>
          <w:tcPr>
            <w:tcW w:w="1060" w:type="dxa"/>
            <w:tcBorders>
              <w:top w:val="nil"/>
              <w:left w:val="nil"/>
              <w:bottom w:val="single" w:sz="4" w:space="0" w:color="auto"/>
              <w:right w:val="single" w:sz="4" w:space="0" w:color="auto"/>
            </w:tcBorders>
            <w:noWrap/>
            <w:vAlign w:val="center"/>
            <w:hideMark/>
          </w:tcPr>
          <w:p w14:paraId="108CCE8A"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139,55</w:t>
            </w:r>
          </w:p>
        </w:tc>
        <w:tc>
          <w:tcPr>
            <w:tcW w:w="1060" w:type="dxa"/>
            <w:tcBorders>
              <w:top w:val="nil"/>
              <w:left w:val="nil"/>
              <w:bottom w:val="single" w:sz="4" w:space="0" w:color="auto"/>
              <w:right w:val="single" w:sz="4" w:space="0" w:color="auto"/>
            </w:tcBorders>
            <w:noWrap/>
            <w:vAlign w:val="center"/>
            <w:hideMark/>
          </w:tcPr>
          <w:p w14:paraId="04DC42A0"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94,21</w:t>
            </w:r>
          </w:p>
        </w:tc>
      </w:tr>
      <w:tr w:rsidR="00A02AF6" w:rsidRPr="00A02AF6" w14:paraId="3A97659B" w14:textId="77777777" w:rsidTr="00A02AF6">
        <w:trPr>
          <w:trHeight w:val="580"/>
        </w:trPr>
        <w:tc>
          <w:tcPr>
            <w:tcW w:w="980" w:type="dxa"/>
            <w:tcBorders>
              <w:top w:val="nil"/>
              <w:left w:val="single" w:sz="4" w:space="0" w:color="auto"/>
              <w:bottom w:val="single" w:sz="4" w:space="0" w:color="auto"/>
              <w:right w:val="single" w:sz="4" w:space="0" w:color="auto"/>
            </w:tcBorders>
            <w:noWrap/>
            <w:vAlign w:val="center"/>
            <w:hideMark/>
          </w:tcPr>
          <w:p w14:paraId="179D304A"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A113922</w:t>
            </w:r>
          </w:p>
        </w:tc>
        <w:tc>
          <w:tcPr>
            <w:tcW w:w="3080" w:type="dxa"/>
            <w:tcBorders>
              <w:top w:val="nil"/>
              <w:left w:val="nil"/>
              <w:bottom w:val="single" w:sz="4" w:space="0" w:color="auto"/>
              <w:right w:val="single" w:sz="4" w:space="0" w:color="auto"/>
            </w:tcBorders>
            <w:vAlign w:val="center"/>
            <w:hideMark/>
          </w:tcPr>
          <w:p w14:paraId="04523F75"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PREHRANA UČENIKA OSNOVNIH ŠKOLA</w:t>
            </w:r>
          </w:p>
        </w:tc>
        <w:tc>
          <w:tcPr>
            <w:tcW w:w="1260" w:type="dxa"/>
            <w:tcBorders>
              <w:top w:val="nil"/>
              <w:left w:val="nil"/>
              <w:bottom w:val="single" w:sz="4" w:space="0" w:color="auto"/>
              <w:right w:val="single" w:sz="4" w:space="0" w:color="auto"/>
            </w:tcBorders>
            <w:noWrap/>
            <w:vAlign w:val="center"/>
            <w:hideMark/>
          </w:tcPr>
          <w:p w14:paraId="6259244C"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8.960,21</w:t>
            </w:r>
          </w:p>
        </w:tc>
        <w:tc>
          <w:tcPr>
            <w:tcW w:w="1260" w:type="dxa"/>
            <w:tcBorders>
              <w:top w:val="nil"/>
              <w:left w:val="nil"/>
              <w:bottom w:val="single" w:sz="4" w:space="0" w:color="auto"/>
              <w:right w:val="single" w:sz="4" w:space="0" w:color="auto"/>
            </w:tcBorders>
            <w:noWrap/>
            <w:vAlign w:val="center"/>
            <w:hideMark/>
          </w:tcPr>
          <w:p w14:paraId="10D26BAD"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10.000,00</w:t>
            </w:r>
          </w:p>
        </w:tc>
        <w:tc>
          <w:tcPr>
            <w:tcW w:w="1260" w:type="dxa"/>
            <w:tcBorders>
              <w:top w:val="nil"/>
              <w:left w:val="nil"/>
              <w:bottom w:val="single" w:sz="4" w:space="0" w:color="auto"/>
              <w:right w:val="single" w:sz="4" w:space="0" w:color="auto"/>
            </w:tcBorders>
            <w:noWrap/>
            <w:vAlign w:val="center"/>
            <w:hideMark/>
          </w:tcPr>
          <w:p w14:paraId="73798D2F"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3.193,71</w:t>
            </w:r>
          </w:p>
        </w:tc>
        <w:tc>
          <w:tcPr>
            <w:tcW w:w="1060" w:type="dxa"/>
            <w:tcBorders>
              <w:top w:val="nil"/>
              <w:left w:val="nil"/>
              <w:bottom w:val="single" w:sz="4" w:space="0" w:color="auto"/>
              <w:right w:val="single" w:sz="4" w:space="0" w:color="auto"/>
            </w:tcBorders>
            <w:noWrap/>
            <w:vAlign w:val="center"/>
            <w:hideMark/>
          </w:tcPr>
          <w:p w14:paraId="192A2CE7"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35,64</w:t>
            </w:r>
          </w:p>
        </w:tc>
        <w:tc>
          <w:tcPr>
            <w:tcW w:w="1060" w:type="dxa"/>
            <w:tcBorders>
              <w:top w:val="nil"/>
              <w:left w:val="nil"/>
              <w:bottom w:val="single" w:sz="4" w:space="0" w:color="auto"/>
              <w:right w:val="single" w:sz="4" w:space="0" w:color="auto"/>
            </w:tcBorders>
            <w:noWrap/>
            <w:vAlign w:val="center"/>
            <w:hideMark/>
          </w:tcPr>
          <w:p w14:paraId="020951E5"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31,94</w:t>
            </w:r>
          </w:p>
        </w:tc>
      </w:tr>
      <w:tr w:rsidR="00A02AF6" w:rsidRPr="00A02AF6" w14:paraId="20AE319F" w14:textId="77777777" w:rsidTr="00A02AF6">
        <w:trPr>
          <w:trHeight w:val="580"/>
        </w:trPr>
        <w:tc>
          <w:tcPr>
            <w:tcW w:w="980" w:type="dxa"/>
            <w:tcBorders>
              <w:top w:val="nil"/>
              <w:left w:val="single" w:sz="4" w:space="0" w:color="auto"/>
              <w:bottom w:val="single" w:sz="4" w:space="0" w:color="auto"/>
              <w:right w:val="single" w:sz="4" w:space="0" w:color="auto"/>
            </w:tcBorders>
            <w:noWrap/>
            <w:vAlign w:val="center"/>
            <w:hideMark/>
          </w:tcPr>
          <w:p w14:paraId="5D21B39E"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K113902</w:t>
            </w:r>
          </w:p>
        </w:tc>
        <w:tc>
          <w:tcPr>
            <w:tcW w:w="3080" w:type="dxa"/>
            <w:tcBorders>
              <w:top w:val="nil"/>
              <w:left w:val="nil"/>
              <w:bottom w:val="single" w:sz="4" w:space="0" w:color="auto"/>
              <w:right w:val="single" w:sz="4" w:space="0" w:color="auto"/>
            </w:tcBorders>
            <w:vAlign w:val="center"/>
            <w:hideMark/>
          </w:tcPr>
          <w:p w14:paraId="70F489BD"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PROIZVEDENA DUGOTRAJNA IMOVINA OSNOVNIH ŠKOLA</w:t>
            </w:r>
          </w:p>
        </w:tc>
        <w:tc>
          <w:tcPr>
            <w:tcW w:w="1260" w:type="dxa"/>
            <w:tcBorders>
              <w:top w:val="nil"/>
              <w:left w:val="nil"/>
              <w:bottom w:val="single" w:sz="4" w:space="0" w:color="auto"/>
              <w:right w:val="single" w:sz="4" w:space="0" w:color="auto"/>
            </w:tcBorders>
            <w:noWrap/>
            <w:vAlign w:val="center"/>
            <w:hideMark/>
          </w:tcPr>
          <w:p w14:paraId="70551397"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 </w:t>
            </w:r>
          </w:p>
        </w:tc>
        <w:tc>
          <w:tcPr>
            <w:tcW w:w="1260" w:type="dxa"/>
            <w:tcBorders>
              <w:top w:val="nil"/>
              <w:left w:val="nil"/>
              <w:bottom w:val="single" w:sz="4" w:space="0" w:color="auto"/>
              <w:right w:val="single" w:sz="4" w:space="0" w:color="auto"/>
            </w:tcBorders>
            <w:noWrap/>
            <w:vAlign w:val="center"/>
            <w:hideMark/>
          </w:tcPr>
          <w:p w14:paraId="0ADD727B"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13.000,00</w:t>
            </w:r>
          </w:p>
        </w:tc>
        <w:tc>
          <w:tcPr>
            <w:tcW w:w="1260" w:type="dxa"/>
            <w:tcBorders>
              <w:top w:val="nil"/>
              <w:left w:val="nil"/>
              <w:bottom w:val="single" w:sz="4" w:space="0" w:color="auto"/>
              <w:right w:val="single" w:sz="4" w:space="0" w:color="auto"/>
            </w:tcBorders>
            <w:noWrap/>
            <w:vAlign w:val="center"/>
            <w:hideMark/>
          </w:tcPr>
          <w:p w14:paraId="6C7D9E70"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12.408,78</w:t>
            </w:r>
          </w:p>
        </w:tc>
        <w:tc>
          <w:tcPr>
            <w:tcW w:w="1060" w:type="dxa"/>
            <w:tcBorders>
              <w:top w:val="nil"/>
              <w:left w:val="nil"/>
              <w:bottom w:val="single" w:sz="4" w:space="0" w:color="auto"/>
              <w:right w:val="single" w:sz="4" w:space="0" w:color="auto"/>
            </w:tcBorders>
            <w:noWrap/>
            <w:vAlign w:val="center"/>
            <w:hideMark/>
          </w:tcPr>
          <w:p w14:paraId="2A343303"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 </w:t>
            </w:r>
          </w:p>
        </w:tc>
        <w:tc>
          <w:tcPr>
            <w:tcW w:w="1060" w:type="dxa"/>
            <w:tcBorders>
              <w:top w:val="nil"/>
              <w:left w:val="nil"/>
              <w:bottom w:val="single" w:sz="4" w:space="0" w:color="auto"/>
              <w:right w:val="single" w:sz="4" w:space="0" w:color="auto"/>
            </w:tcBorders>
            <w:noWrap/>
            <w:vAlign w:val="center"/>
            <w:hideMark/>
          </w:tcPr>
          <w:p w14:paraId="2F95CB8A"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95,45</w:t>
            </w:r>
          </w:p>
        </w:tc>
      </w:tr>
      <w:tr w:rsidR="00A02AF6" w:rsidRPr="00A02AF6" w14:paraId="3BACAAA4" w14:textId="77777777" w:rsidTr="00A02AF6">
        <w:trPr>
          <w:trHeight w:val="290"/>
        </w:trPr>
        <w:tc>
          <w:tcPr>
            <w:tcW w:w="980" w:type="dxa"/>
            <w:tcBorders>
              <w:top w:val="nil"/>
              <w:left w:val="single" w:sz="4" w:space="0" w:color="auto"/>
              <w:bottom w:val="single" w:sz="4" w:space="0" w:color="auto"/>
              <w:right w:val="single" w:sz="4" w:space="0" w:color="auto"/>
            </w:tcBorders>
            <w:noWrap/>
            <w:vAlign w:val="center"/>
            <w:hideMark/>
          </w:tcPr>
          <w:p w14:paraId="55B254FC"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T113910</w:t>
            </w:r>
          </w:p>
        </w:tc>
        <w:tc>
          <w:tcPr>
            <w:tcW w:w="3080" w:type="dxa"/>
            <w:tcBorders>
              <w:top w:val="nil"/>
              <w:left w:val="nil"/>
              <w:bottom w:val="single" w:sz="4" w:space="0" w:color="auto"/>
              <w:right w:val="single" w:sz="4" w:space="0" w:color="auto"/>
            </w:tcBorders>
            <w:vAlign w:val="center"/>
            <w:hideMark/>
          </w:tcPr>
          <w:p w14:paraId="3573388A" w14:textId="77777777" w:rsidR="00A02AF6" w:rsidRPr="00A02AF6" w:rsidRDefault="00A02AF6" w:rsidP="00A02AF6">
            <w:pPr>
              <w:spacing w:after="0" w:line="240" w:lineRule="auto"/>
              <w:rPr>
                <w:rFonts w:eastAsia="Times New Roman" w:cstheme="minorHAnsi"/>
                <w:color w:val="000000"/>
                <w:sz w:val="20"/>
                <w:szCs w:val="20"/>
                <w:lang w:eastAsia="hr-HR"/>
              </w:rPr>
            </w:pPr>
            <w:r w:rsidRPr="00A02AF6">
              <w:rPr>
                <w:rFonts w:eastAsia="Times New Roman" w:cstheme="minorHAnsi"/>
                <w:color w:val="000000"/>
                <w:sz w:val="20"/>
                <w:szCs w:val="20"/>
                <w:lang w:eastAsia="hr-HR"/>
              </w:rPr>
              <w:t>ŠKOLSKI MEDNI DAN</w:t>
            </w:r>
          </w:p>
        </w:tc>
        <w:tc>
          <w:tcPr>
            <w:tcW w:w="1260" w:type="dxa"/>
            <w:tcBorders>
              <w:top w:val="nil"/>
              <w:left w:val="nil"/>
              <w:bottom w:val="single" w:sz="4" w:space="0" w:color="auto"/>
              <w:right w:val="single" w:sz="4" w:space="0" w:color="auto"/>
            </w:tcBorders>
            <w:noWrap/>
            <w:vAlign w:val="center"/>
            <w:hideMark/>
          </w:tcPr>
          <w:p w14:paraId="204CDCAD"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52,00</w:t>
            </w:r>
          </w:p>
        </w:tc>
        <w:tc>
          <w:tcPr>
            <w:tcW w:w="1260" w:type="dxa"/>
            <w:tcBorders>
              <w:top w:val="nil"/>
              <w:left w:val="nil"/>
              <w:bottom w:val="single" w:sz="4" w:space="0" w:color="auto"/>
              <w:right w:val="single" w:sz="4" w:space="0" w:color="auto"/>
            </w:tcBorders>
            <w:noWrap/>
            <w:vAlign w:val="center"/>
            <w:hideMark/>
          </w:tcPr>
          <w:p w14:paraId="3FBAAAD2"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 </w:t>
            </w:r>
          </w:p>
        </w:tc>
        <w:tc>
          <w:tcPr>
            <w:tcW w:w="1260" w:type="dxa"/>
            <w:tcBorders>
              <w:top w:val="nil"/>
              <w:left w:val="nil"/>
              <w:bottom w:val="single" w:sz="4" w:space="0" w:color="auto"/>
              <w:right w:val="single" w:sz="4" w:space="0" w:color="auto"/>
            </w:tcBorders>
            <w:noWrap/>
            <w:vAlign w:val="center"/>
            <w:hideMark/>
          </w:tcPr>
          <w:p w14:paraId="7738092F"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56,00</w:t>
            </w:r>
          </w:p>
        </w:tc>
        <w:tc>
          <w:tcPr>
            <w:tcW w:w="1060" w:type="dxa"/>
            <w:tcBorders>
              <w:top w:val="nil"/>
              <w:left w:val="nil"/>
              <w:bottom w:val="single" w:sz="4" w:space="0" w:color="auto"/>
              <w:right w:val="single" w:sz="4" w:space="0" w:color="auto"/>
            </w:tcBorders>
            <w:noWrap/>
            <w:vAlign w:val="center"/>
            <w:hideMark/>
          </w:tcPr>
          <w:p w14:paraId="3BC55A8B"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107,69</w:t>
            </w:r>
          </w:p>
        </w:tc>
        <w:tc>
          <w:tcPr>
            <w:tcW w:w="1060" w:type="dxa"/>
            <w:tcBorders>
              <w:top w:val="nil"/>
              <w:left w:val="nil"/>
              <w:bottom w:val="single" w:sz="4" w:space="0" w:color="auto"/>
              <w:right w:val="single" w:sz="4" w:space="0" w:color="auto"/>
            </w:tcBorders>
            <w:noWrap/>
            <w:vAlign w:val="center"/>
            <w:hideMark/>
          </w:tcPr>
          <w:p w14:paraId="1D2F53C0" w14:textId="77777777" w:rsidR="00A02AF6" w:rsidRPr="00A02AF6" w:rsidRDefault="00A02AF6" w:rsidP="00A02AF6">
            <w:pPr>
              <w:spacing w:after="0" w:line="240" w:lineRule="auto"/>
              <w:jc w:val="right"/>
              <w:rPr>
                <w:rFonts w:eastAsia="Times New Roman" w:cstheme="minorHAnsi"/>
                <w:color w:val="000000"/>
                <w:sz w:val="20"/>
                <w:szCs w:val="20"/>
                <w:lang w:eastAsia="hr-HR"/>
              </w:rPr>
            </w:pPr>
            <w:r w:rsidRPr="00A02AF6">
              <w:rPr>
                <w:rFonts w:eastAsia="Times New Roman" w:cstheme="minorHAnsi"/>
                <w:color w:val="000000"/>
                <w:sz w:val="20"/>
                <w:szCs w:val="20"/>
                <w:lang w:eastAsia="hr-HR"/>
              </w:rPr>
              <w:t> </w:t>
            </w:r>
          </w:p>
        </w:tc>
      </w:tr>
    </w:tbl>
    <w:p w14:paraId="6A1B30C3" w14:textId="77777777" w:rsidR="00A02AF6" w:rsidRDefault="00A02AF6" w:rsidP="00F87867">
      <w:pPr>
        <w:spacing w:after="0" w:line="240" w:lineRule="auto"/>
        <w:jc w:val="both"/>
        <w:rPr>
          <w:rFonts w:ascii="Arial" w:eastAsia="Times New Roman" w:hAnsi="Arial" w:cs="Arial"/>
          <w:color w:val="000000"/>
          <w:lang w:eastAsia="hr-HR"/>
        </w:rPr>
      </w:pPr>
    </w:p>
    <w:p w14:paraId="302AAB37" w14:textId="77777777" w:rsidR="00A02AF6" w:rsidRPr="00A02AF6" w:rsidRDefault="00A02AF6" w:rsidP="00F87867">
      <w:pPr>
        <w:spacing w:after="0" w:line="240" w:lineRule="auto"/>
        <w:jc w:val="both"/>
        <w:rPr>
          <w:rFonts w:ascii="Arial" w:eastAsia="Times New Roman" w:hAnsi="Arial" w:cs="Arial"/>
          <w:color w:val="000000"/>
          <w:lang w:eastAsia="hr-HR"/>
        </w:rPr>
      </w:pPr>
      <w:r w:rsidRPr="003642E5">
        <w:rPr>
          <w:rFonts w:ascii="Arial" w:hAnsi="Arial" w:cs="Arial"/>
          <w:b/>
        </w:rPr>
        <w:t>Vanproračunski rashodi</w:t>
      </w:r>
      <w:r w:rsidRPr="00A02AF6">
        <w:rPr>
          <w:rFonts w:ascii="Arial" w:hAnsi="Arial" w:cs="Arial"/>
        </w:rPr>
        <w:t xml:space="preserve"> programa „Ostale programske aktivnosti osnovnih škola“ u 2025. godini ostvareni su u iznosu od 1.772.201,01 </w:t>
      </w:r>
      <w:r w:rsidR="004E651C">
        <w:rPr>
          <w:rFonts w:ascii="Arial" w:eastAsia="Times New Roman" w:hAnsi="Arial" w:cs="Arial"/>
          <w:bCs/>
          <w:lang w:eastAsia="hr-HR"/>
        </w:rPr>
        <w:t>eura</w:t>
      </w:r>
      <w:r w:rsidRPr="00A02AF6">
        <w:rPr>
          <w:rFonts w:ascii="Arial" w:hAnsi="Arial" w:cs="Arial"/>
        </w:rPr>
        <w:t xml:space="preserve">, što predstavlja 94,03 % u odnosu na planirana sredstva te povećanje od 42,44 % u odnosu na prethodnu godinu. Najveći dio rashoda odnosi se na odgojno-obrazovno, administrativno i tehničko osoblje u iznosu od 1.603.166,17 </w:t>
      </w:r>
      <w:r w:rsidR="004E651C">
        <w:rPr>
          <w:rFonts w:ascii="Arial" w:eastAsia="Times New Roman" w:hAnsi="Arial" w:cs="Arial"/>
          <w:bCs/>
          <w:lang w:eastAsia="hr-HR"/>
        </w:rPr>
        <w:t>eura</w:t>
      </w:r>
      <w:r w:rsidRPr="00A02AF6">
        <w:rPr>
          <w:rFonts w:ascii="Arial" w:hAnsi="Arial" w:cs="Arial"/>
        </w:rPr>
        <w:t xml:space="preserve">, što čini temelj redovitog funkcioniranja ustanove. Rashodi za ostale programske aktivnosti ostvareni su u iznosu od 150.896,49 </w:t>
      </w:r>
      <w:r w:rsidR="004E651C">
        <w:rPr>
          <w:rFonts w:ascii="Arial" w:eastAsia="Times New Roman" w:hAnsi="Arial" w:cs="Arial"/>
          <w:bCs/>
          <w:lang w:eastAsia="hr-HR"/>
        </w:rPr>
        <w:t>eura</w:t>
      </w:r>
      <w:r w:rsidRPr="00A02AF6">
        <w:rPr>
          <w:rFonts w:ascii="Arial" w:hAnsi="Arial" w:cs="Arial"/>
        </w:rPr>
        <w:t xml:space="preserve">, dok su rashodi za nabavu proizvedene dugotrajne imovine ostvareni u iznosu od 12.408,78 </w:t>
      </w:r>
      <w:r w:rsidR="004E651C">
        <w:rPr>
          <w:rFonts w:ascii="Arial" w:eastAsia="Times New Roman" w:hAnsi="Arial" w:cs="Arial"/>
          <w:bCs/>
          <w:lang w:eastAsia="hr-HR"/>
        </w:rPr>
        <w:t>eura</w:t>
      </w:r>
      <w:r w:rsidRPr="00A02AF6">
        <w:rPr>
          <w:rFonts w:ascii="Arial" w:hAnsi="Arial" w:cs="Arial"/>
        </w:rPr>
        <w:t xml:space="preserve">, što ukazuje na kontinuirano ulaganje u opremu i uvjete rada. Rashodi za udžbenike ostvareni su u iznosu od 2.479,86 </w:t>
      </w:r>
      <w:r w:rsidR="00817170">
        <w:rPr>
          <w:rFonts w:ascii="Arial" w:eastAsia="Times New Roman" w:hAnsi="Arial" w:cs="Arial"/>
          <w:bCs/>
          <w:lang w:eastAsia="hr-HR"/>
        </w:rPr>
        <w:t>eura</w:t>
      </w:r>
      <w:r w:rsidRPr="00A02AF6">
        <w:rPr>
          <w:rFonts w:ascii="Arial" w:hAnsi="Arial" w:cs="Arial"/>
        </w:rPr>
        <w:t>, dok su rashodi za prehranu učenika ostvareni u manjem iznosu od planiranog, sukladno stvarnim potrebama tijekom godine. Manji dio rashoda odnosi se na provedbu posebnih aktivnosti poput „Školskog mednog dana“. Ukupno gledano, rashodi programa realizirani su u skladu s planiranim aktivnostima, uz manja odstupanja koja proizlaze iz dinamike provedbe i stvarnih potreba korisnika.</w:t>
      </w:r>
    </w:p>
    <w:p w14:paraId="6FF738EA" w14:textId="77777777" w:rsidR="00A02AF6" w:rsidRDefault="00A02AF6" w:rsidP="00F87867">
      <w:pPr>
        <w:spacing w:after="0" w:line="240" w:lineRule="auto"/>
        <w:jc w:val="both"/>
        <w:rPr>
          <w:rFonts w:ascii="Arial" w:eastAsia="Times New Roman" w:hAnsi="Arial" w:cs="Arial"/>
          <w:color w:val="000000"/>
          <w:lang w:eastAsia="hr-HR"/>
        </w:rPr>
      </w:pPr>
    </w:p>
    <w:p w14:paraId="7A4F6456" w14:textId="77777777" w:rsidR="00C26D54" w:rsidRPr="00C26D54"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Ostale programske aktivnosti osnovnih škola </w:t>
      </w:r>
      <w:r w:rsidRPr="00F87867">
        <w:rPr>
          <w:rFonts w:ascii="Arial" w:eastAsia="Times New Roman" w:hAnsi="Arial" w:cs="Arial"/>
          <w:color w:val="000000"/>
          <w:lang w:eastAsia="hr-HR"/>
        </w:rPr>
        <w:t>– rashodi u okviru ove Aktivnosti ostvareni su u iznosu o</w:t>
      </w:r>
      <w:r w:rsidRPr="00252F5E">
        <w:rPr>
          <w:rFonts w:ascii="Arial" w:eastAsia="Times New Roman" w:hAnsi="Arial" w:cs="Arial"/>
          <w:color w:val="000000"/>
          <w:lang w:eastAsia="hr-HR"/>
        </w:rPr>
        <w:t xml:space="preserve">d </w:t>
      </w:r>
      <w:r w:rsidR="00252F5E" w:rsidRPr="00252F5E">
        <w:rPr>
          <w:rFonts w:ascii="Arial" w:eastAsia="Times New Roman" w:hAnsi="Arial" w:cs="Arial"/>
          <w:bCs/>
          <w:color w:val="000000"/>
          <w:lang w:eastAsia="hr-HR"/>
        </w:rPr>
        <w:t xml:space="preserve">150.896,49 </w:t>
      </w:r>
      <w:r w:rsidR="00817170">
        <w:rPr>
          <w:rFonts w:ascii="Arial" w:eastAsia="Times New Roman" w:hAnsi="Arial" w:cs="Arial"/>
          <w:bCs/>
          <w:lang w:eastAsia="hr-HR"/>
        </w:rPr>
        <w:t>eura</w:t>
      </w:r>
      <w:r w:rsidRPr="00252F5E">
        <w:rPr>
          <w:rFonts w:ascii="Arial" w:eastAsia="Times New Roman" w:hAnsi="Arial" w:cs="Arial"/>
          <w:bCs/>
          <w:color w:val="000000"/>
          <w:lang w:eastAsia="hr-HR"/>
        </w:rPr>
        <w:t xml:space="preserve"> </w:t>
      </w:r>
      <w:r w:rsidRPr="00252F5E">
        <w:rPr>
          <w:rFonts w:ascii="Arial" w:eastAsia="Times New Roman" w:hAnsi="Arial" w:cs="Arial"/>
          <w:color w:val="000000"/>
          <w:lang w:eastAsia="hr-HR"/>
        </w:rPr>
        <w:t xml:space="preserve">ili </w:t>
      </w:r>
      <w:r w:rsidR="00EB4B33">
        <w:rPr>
          <w:rFonts w:ascii="Arial" w:eastAsia="Times New Roman" w:hAnsi="Arial" w:cs="Arial"/>
          <w:bCs/>
          <w:color w:val="000000"/>
          <w:lang w:eastAsia="hr-HR"/>
        </w:rPr>
        <w:t>96,9</w:t>
      </w:r>
      <w:r w:rsidR="00252F5E" w:rsidRPr="00252F5E">
        <w:rPr>
          <w:rFonts w:ascii="Arial" w:eastAsia="Times New Roman" w:hAnsi="Arial" w:cs="Arial"/>
          <w:bCs/>
          <w:color w:val="000000"/>
          <w:lang w:eastAsia="hr-HR"/>
        </w:rPr>
        <w:t>1</w:t>
      </w:r>
      <w:r w:rsidR="00EB4B33">
        <w:rPr>
          <w:rFonts w:ascii="Arial" w:eastAsia="Times New Roman" w:hAnsi="Arial" w:cs="Arial"/>
          <w:bCs/>
          <w:color w:val="000000"/>
          <w:lang w:eastAsia="hr-HR"/>
        </w:rPr>
        <w:t xml:space="preserve"> </w:t>
      </w:r>
      <w:r w:rsidRPr="00252F5E">
        <w:rPr>
          <w:rFonts w:ascii="Arial" w:eastAsia="Times New Roman" w:hAnsi="Arial" w:cs="Arial"/>
          <w:bCs/>
          <w:color w:val="000000"/>
          <w:lang w:eastAsia="hr-HR"/>
        </w:rPr>
        <w:t xml:space="preserve">% </w:t>
      </w:r>
      <w:r w:rsidR="00252F5E">
        <w:rPr>
          <w:rFonts w:ascii="Arial" w:eastAsia="Times New Roman" w:hAnsi="Arial" w:cs="Arial"/>
          <w:color w:val="000000"/>
          <w:lang w:eastAsia="hr-HR"/>
        </w:rPr>
        <w:t>p</w:t>
      </w:r>
      <w:r w:rsidRPr="00F87867">
        <w:rPr>
          <w:rFonts w:ascii="Arial" w:eastAsia="Times New Roman" w:hAnsi="Arial" w:cs="Arial"/>
          <w:color w:val="000000"/>
          <w:lang w:eastAsia="hr-HR"/>
        </w:rPr>
        <w:t xml:space="preserve">lana. </w:t>
      </w:r>
    </w:p>
    <w:p w14:paraId="52C936D8" w14:textId="77777777" w:rsidR="00F87867" w:rsidRDefault="00C26D54" w:rsidP="00F87867">
      <w:pPr>
        <w:spacing w:after="0" w:line="240" w:lineRule="auto"/>
        <w:jc w:val="both"/>
        <w:rPr>
          <w:rFonts w:ascii="Arial" w:hAnsi="Arial" w:cs="Arial"/>
        </w:rPr>
      </w:pPr>
      <w:r w:rsidRPr="00C26D54">
        <w:rPr>
          <w:rFonts w:ascii="Arial" w:hAnsi="Arial" w:cs="Arial"/>
        </w:rPr>
        <w:t xml:space="preserve">U okviru ove aktivnosti škola planira </w:t>
      </w:r>
      <w:r w:rsidR="003642E5" w:rsidRPr="003642E5">
        <w:rPr>
          <w:rFonts w:ascii="Arial" w:hAnsi="Arial" w:cs="Arial"/>
          <w:b/>
        </w:rPr>
        <w:t xml:space="preserve">vanproračunske </w:t>
      </w:r>
      <w:r w:rsidRPr="00C26D54">
        <w:rPr>
          <w:rFonts w:ascii="Arial" w:hAnsi="Arial" w:cs="Arial"/>
        </w:rPr>
        <w:t>rashode koji se najvećim dijelom financiraju iz pomoći i prihoda za posebne namjene. Sredstvima Ministarstva znanosti, obrazovanja i mladih financira se prijevoz učenika s teškoćama u razvoju i njihovih roditelja, nabava didaktičkih sredstava te prehrana učenika. Prihodima Grada Rijeke sufinanciraju se troškovi prehrane učenika, dok se sredstvima Agencije za odgoj i obrazovanje podmiruju materijalni rashodi vezani uz provedbu županijskog stručnog vijeća.</w:t>
      </w:r>
    </w:p>
    <w:p w14:paraId="0C49E333" w14:textId="77777777" w:rsidR="00C26D54" w:rsidRPr="00C26D54" w:rsidRDefault="00C26D54" w:rsidP="00F87867">
      <w:pPr>
        <w:spacing w:after="0" w:line="240" w:lineRule="auto"/>
        <w:jc w:val="both"/>
        <w:rPr>
          <w:rFonts w:ascii="Arial" w:eastAsia="Times New Roman" w:hAnsi="Arial" w:cs="Arial"/>
          <w:lang w:eastAsia="hr-HR"/>
        </w:rPr>
      </w:pPr>
    </w:p>
    <w:p w14:paraId="099DD021" w14:textId="77777777" w:rsidR="00C26D54"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Udžbenici za učenike osnovnih škola </w:t>
      </w:r>
      <w:r w:rsidRPr="00F87867">
        <w:rPr>
          <w:rFonts w:ascii="Arial" w:eastAsia="Times New Roman" w:hAnsi="Arial" w:cs="Arial"/>
          <w:color w:val="000000"/>
          <w:lang w:eastAsia="hr-HR"/>
        </w:rPr>
        <w:t xml:space="preserve">– rashodi u okviru ove Aktivnosti ostvareni su iznosu od </w:t>
      </w:r>
      <w:r w:rsidR="00C26D54" w:rsidRPr="00C26D54">
        <w:rPr>
          <w:rFonts w:ascii="Arial" w:eastAsia="Times New Roman" w:hAnsi="Arial" w:cs="Arial"/>
          <w:bCs/>
          <w:color w:val="000000"/>
          <w:lang w:eastAsia="hr-HR"/>
        </w:rPr>
        <w:t xml:space="preserve">2.479,86 </w:t>
      </w:r>
      <w:r w:rsidR="00817170">
        <w:rPr>
          <w:rFonts w:ascii="Arial" w:eastAsia="Times New Roman" w:hAnsi="Arial" w:cs="Arial"/>
          <w:bCs/>
          <w:lang w:eastAsia="hr-HR"/>
        </w:rPr>
        <w:t>eura</w:t>
      </w:r>
      <w:r w:rsidRPr="00C26D54">
        <w:rPr>
          <w:rFonts w:ascii="Arial" w:eastAsia="Times New Roman" w:hAnsi="Arial" w:cs="Arial"/>
          <w:bCs/>
          <w:color w:val="000000"/>
          <w:lang w:eastAsia="hr-HR"/>
        </w:rPr>
        <w:t xml:space="preserve"> </w:t>
      </w:r>
      <w:r w:rsidRPr="00C26D54">
        <w:rPr>
          <w:rFonts w:ascii="Arial" w:eastAsia="Times New Roman" w:hAnsi="Arial" w:cs="Arial"/>
          <w:color w:val="000000"/>
          <w:lang w:eastAsia="hr-HR"/>
        </w:rPr>
        <w:t xml:space="preserve">ili </w:t>
      </w:r>
      <w:r w:rsidR="00C26D54" w:rsidRPr="00C26D54">
        <w:rPr>
          <w:rFonts w:ascii="Arial" w:eastAsia="Times New Roman" w:hAnsi="Arial" w:cs="Arial"/>
          <w:bCs/>
          <w:color w:val="000000"/>
          <w:lang w:eastAsia="hr-HR"/>
        </w:rPr>
        <w:t>56,23</w:t>
      </w:r>
      <w:r w:rsidR="00EB4B33">
        <w:rPr>
          <w:rFonts w:ascii="Arial" w:eastAsia="Times New Roman" w:hAnsi="Arial" w:cs="Arial"/>
          <w:bCs/>
          <w:color w:val="000000"/>
          <w:lang w:eastAsia="hr-HR"/>
        </w:rPr>
        <w:t xml:space="preserve"> </w:t>
      </w:r>
      <w:r w:rsidRPr="00C26D54">
        <w:rPr>
          <w:rFonts w:ascii="Arial" w:eastAsia="Times New Roman" w:hAnsi="Arial" w:cs="Arial"/>
          <w:bCs/>
          <w:color w:val="000000"/>
          <w:lang w:eastAsia="hr-HR"/>
        </w:rPr>
        <w:t>%</w:t>
      </w:r>
      <w:r w:rsidRPr="00F87867">
        <w:rPr>
          <w:rFonts w:ascii="Arial" w:eastAsia="Times New Roman" w:hAnsi="Arial" w:cs="Arial"/>
          <w:b/>
          <w:bCs/>
          <w:color w:val="000000"/>
          <w:lang w:eastAsia="hr-HR"/>
        </w:rPr>
        <w:t xml:space="preserve"> </w:t>
      </w:r>
      <w:r w:rsidR="00C26D54">
        <w:rPr>
          <w:rFonts w:ascii="Arial" w:eastAsia="Times New Roman" w:hAnsi="Arial" w:cs="Arial"/>
          <w:color w:val="000000"/>
          <w:lang w:eastAsia="hr-HR"/>
        </w:rPr>
        <w:t>p</w:t>
      </w:r>
      <w:r w:rsidRPr="00F87867">
        <w:rPr>
          <w:rFonts w:ascii="Arial" w:eastAsia="Times New Roman" w:hAnsi="Arial" w:cs="Arial"/>
          <w:color w:val="000000"/>
          <w:lang w:eastAsia="hr-HR"/>
        </w:rPr>
        <w:t xml:space="preserve">lana. </w:t>
      </w:r>
    </w:p>
    <w:p w14:paraId="06464919" w14:textId="77777777" w:rsidR="00F87867" w:rsidRDefault="007B7095" w:rsidP="00F87867">
      <w:pPr>
        <w:spacing w:after="0" w:line="240" w:lineRule="auto"/>
        <w:jc w:val="both"/>
        <w:rPr>
          <w:rFonts w:ascii="Arial" w:hAnsi="Arial" w:cs="Arial"/>
        </w:rPr>
      </w:pPr>
      <w:r w:rsidRPr="003642E5">
        <w:rPr>
          <w:rFonts w:ascii="Arial" w:hAnsi="Arial" w:cs="Arial"/>
          <w:b/>
        </w:rPr>
        <w:t>Vanproračunski rashodi</w:t>
      </w:r>
      <w:r w:rsidRPr="007B7095">
        <w:rPr>
          <w:rFonts w:ascii="Arial" w:hAnsi="Arial" w:cs="Arial"/>
        </w:rPr>
        <w:t xml:space="preserve"> za nabavu udžbenika ostvaruju se temeljem čl. 14. Zakona o udžbenicima i drugim obrazovnim materijalima za osnovnu i srednju školu („Narodne novine“ broj 116/18), kojim je propisano da se sredstva za nabavu udžbenika za učenike osnovnih škola osiguravaju u Državnom proračunu. Sukladno Uputama Ministarstva financija, nabavljeni udžbenici evidentiraju se kao knjige, osim udžbenika radnog karaktera namijenjenih jednogodišnjem korištenju, koji se mogu darovati učenicima te se evidentiraju kao ostale naknade građanima i kućanstvima u naravi. Slijedom navedenog, u okviru ove aktivnosti škola nije imala rashode za knjige, dok su rashodi za naknade građanima i kućanstvima u naravi ostvareni u iznosu od 2.479,86 </w:t>
      </w:r>
      <w:r w:rsidR="00817170">
        <w:rPr>
          <w:rFonts w:ascii="Arial" w:eastAsia="Times New Roman" w:hAnsi="Arial" w:cs="Arial"/>
          <w:bCs/>
          <w:lang w:eastAsia="hr-HR"/>
        </w:rPr>
        <w:t>eura</w:t>
      </w:r>
      <w:r w:rsidRPr="007B7095">
        <w:rPr>
          <w:rFonts w:ascii="Arial" w:hAnsi="Arial" w:cs="Arial"/>
        </w:rPr>
        <w:t>.</w:t>
      </w:r>
    </w:p>
    <w:p w14:paraId="516F0605" w14:textId="77777777" w:rsidR="007B7095" w:rsidRPr="007B7095" w:rsidRDefault="007B7095" w:rsidP="00F87867">
      <w:pPr>
        <w:spacing w:after="0" w:line="240" w:lineRule="auto"/>
        <w:jc w:val="both"/>
        <w:rPr>
          <w:rFonts w:ascii="Arial" w:eastAsia="Times New Roman" w:hAnsi="Arial" w:cs="Arial"/>
          <w:lang w:eastAsia="hr-HR"/>
        </w:rPr>
      </w:pPr>
    </w:p>
    <w:p w14:paraId="2B46C1AA" w14:textId="77777777" w:rsidR="007B7095" w:rsidRPr="007B7095"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Odgojno-obrazovno, administrativno i tehničko osoblje - </w:t>
      </w:r>
      <w:r w:rsidRPr="007B7095">
        <w:rPr>
          <w:rFonts w:ascii="Arial" w:eastAsia="Times New Roman" w:hAnsi="Arial" w:cs="Arial"/>
          <w:color w:val="000000"/>
          <w:lang w:eastAsia="hr-HR"/>
        </w:rPr>
        <w:t xml:space="preserve">rashodi u okviru ove Aktivnosti ostvareni su iznosu od </w:t>
      </w:r>
      <w:r w:rsidR="007B7095" w:rsidRPr="00A02AF6">
        <w:rPr>
          <w:rFonts w:ascii="Arial" w:eastAsia="Times New Roman" w:hAnsi="Arial" w:cs="Arial"/>
          <w:color w:val="000000"/>
          <w:lang w:eastAsia="hr-HR"/>
        </w:rPr>
        <w:t>1.603.166,17</w:t>
      </w:r>
      <w:r w:rsidR="007B7095" w:rsidRPr="007B7095">
        <w:rPr>
          <w:rFonts w:ascii="Arial" w:eastAsia="Times New Roman" w:hAnsi="Arial" w:cs="Arial"/>
          <w:color w:val="000000"/>
          <w:lang w:eastAsia="hr-HR"/>
        </w:rPr>
        <w:t xml:space="preserve"> </w:t>
      </w:r>
      <w:r w:rsidRPr="007B7095">
        <w:rPr>
          <w:rFonts w:ascii="Arial" w:eastAsia="Times New Roman" w:hAnsi="Arial" w:cs="Arial"/>
          <w:bCs/>
          <w:color w:val="000000"/>
          <w:lang w:eastAsia="hr-HR"/>
        </w:rPr>
        <w:t xml:space="preserve"> </w:t>
      </w:r>
      <w:r w:rsidR="00817170">
        <w:rPr>
          <w:rFonts w:ascii="Arial" w:eastAsia="Times New Roman" w:hAnsi="Arial" w:cs="Arial"/>
          <w:bCs/>
          <w:color w:val="000000"/>
          <w:lang w:eastAsia="hr-HR"/>
        </w:rPr>
        <w:t xml:space="preserve">eura </w:t>
      </w:r>
      <w:r w:rsidRPr="007B7095">
        <w:rPr>
          <w:rFonts w:ascii="Arial" w:eastAsia="Times New Roman" w:hAnsi="Arial" w:cs="Arial"/>
          <w:color w:val="000000"/>
          <w:lang w:eastAsia="hr-HR"/>
        </w:rPr>
        <w:t xml:space="preserve">ili </w:t>
      </w:r>
      <w:r w:rsidR="007B7095" w:rsidRPr="007B7095">
        <w:rPr>
          <w:rFonts w:ascii="Arial" w:eastAsia="Times New Roman" w:hAnsi="Arial" w:cs="Arial"/>
          <w:bCs/>
          <w:color w:val="000000"/>
          <w:lang w:eastAsia="hr-HR"/>
        </w:rPr>
        <w:t>94,21</w:t>
      </w:r>
      <w:r w:rsidR="00EB4B33">
        <w:rPr>
          <w:rFonts w:ascii="Arial" w:eastAsia="Times New Roman" w:hAnsi="Arial" w:cs="Arial"/>
          <w:bCs/>
          <w:color w:val="000000"/>
          <w:lang w:eastAsia="hr-HR"/>
        </w:rPr>
        <w:t xml:space="preserve"> </w:t>
      </w:r>
      <w:r w:rsidRPr="007B7095">
        <w:rPr>
          <w:rFonts w:ascii="Arial" w:eastAsia="Times New Roman" w:hAnsi="Arial" w:cs="Arial"/>
          <w:bCs/>
          <w:color w:val="000000"/>
          <w:lang w:eastAsia="hr-HR"/>
        </w:rPr>
        <w:t xml:space="preserve">% </w:t>
      </w:r>
      <w:r w:rsidR="007B7095" w:rsidRPr="007B7095">
        <w:rPr>
          <w:rFonts w:ascii="Arial" w:eastAsia="Times New Roman" w:hAnsi="Arial" w:cs="Arial"/>
          <w:color w:val="000000"/>
          <w:lang w:eastAsia="hr-HR"/>
        </w:rPr>
        <w:t>p</w:t>
      </w:r>
      <w:r w:rsidRPr="007B7095">
        <w:rPr>
          <w:rFonts w:ascii="Arial" w:eastAsia="Times New Roman" w:hAnsi="Arial" w:cs="Arial"/>
          <w:color w:val="000000"/>
          <w:lang w:eastAsia="hr-HR"/>
        </w:rPr>
        <w:t xml:space="preserve">lana. </w:t>
      </w:r>
    </w:p>
    <w:p w14:paraId="5480540C" w14:textId="77777777" w:rsidR="00F87867" w:rsidRPr="007B7095" w:rsidRDefault="00F87867" w:rsidP="00F87867">
      <w:pPr>
        <w:spacing w:after="0" w:line="240" w:lineRule="auto"/>
        <w:jc w:val="both"/>
        <w:rPr>
          <w:rFonts w:ascii="Arial" w:eastAsia="Times New Roman" w:hAnsi="Arial" w:cs="Arial"/>
          <w:lang w:eastAsia="hr-HR"/>
        </w:rPr>
      </w:pPr>
      <w:r w:rsidRPr="007B7095">
        <w:rPr>
          <w:rFonts w:ascii="Arial" w:eastAsia="Times New Roman" w:hAnsi="Arial" w:cs="Arial"/>
          <w:color w:val="000000"/>
          <w:lang w:eastAsia="hr-HR"/>
        </w:rPr>
        <w:t xml:space="preserve">U okviru ove Aktivnosti škola planira </w:t>
      </w:r>
      <w:r w:rsidR="003642E5" w:rsidRPr="003642E5">
        <w:rPr>
          <w:rFonts w:ascii="Arial" w:eastAsia="Times New Roman" w:hAnsi="Arial" w:cs="Arial"/>
          <w:b/>
          <w:color w:val="000000"/>
          <w:lang w:eastAsia="hr-HR"/>
        </w:rPr>
        <w:t xml:space="preserve">vanproračunske </w:t>
      </w:r>
      <w:r w:rsidRPr="003642E5">
        <w:rPr>
          <w:rFonts w:ascii="Arial" w:eastAsia="Times New Roman" w:hAnsi="Arial" w:cs="Arial"/>
          <w:b/>
          <w:color w:val="000000"/>
          <w:lang w:eastAsia="hr-HR"/>
        </w:rPr>
        <w:t>rashode</w:t>
      </w:r>
      <w:r w:rsidRPr="007B7095">
        <w:rPr>
          <w:rFonts w:ascii="Arial" w:eastAsia="Times New Roman" w:hAnsi="Arial" w:cs="Arial"/>
          <w:color w:val="000000"/>
          <w:lang w:eastAsia="hr-HR"/>
        </w:rPr>
        <w:t xml:space="preserve"> koji se odnose na rashode za plaću (plaće za redovan rad, plaće za prekovremeni rad i plaće za posebne uvjete rada), ostale rashode za zaposlene, doprinose na plaću (doprinosi za obvezno zdravstveno osiguranje), naknade troškova zaposlenima (naknade za prijevoz, za rad na terenu i odvojeni život) i ostali nespomenuti rashodi poslovanja (pristojbe i naknade). </w:t>
      </w:r>
    </w:p>
    <w:p w14:paraId="5A254087" w14:textId="77777777" w:rsidR="00F87867" w:rsidRPr="00F87867" w:rsidRDefault="00F87867" w:rsidP="00F87867">
      <w:pPr>
        <w:spacing w:after="0" w:line="240" w:lineRule="auto"/>
        <w:jc w:val="both"/>
        <w:rPr>
          <w:rFonts w:ascii="Arial" w:eastAsia="Times New Roman" w:hAnsi="Arial" w:cs="Arial"/>
          <w:lang w:eastAsia="hr-HR"/>
        </w:rPr>
      </w:pPr>
    </w:p>
    <w:p w14:paraId="622951A9" w14:textId="77777777" w:rsidR="003C7BE9" w:rsidRPr="003C7BE9" w:rsidRDefault="00F87867" w:rsidP="003C7BE9">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Aktivnost: Prehrana učenika osnovnih škola </w:t>
      </w:r>
      <w:r w:rsidR="003642E5">
        <w:rPr>
          <w:rFonts w:ascii="Arial" w:eastAsia="Times New Roman" w:hAnsi="Arial" w:cs="Arial"/>
          <w:bCs/>
          <w:color w:val="000000"/>
          <w:lang w:eastAsia="hr-HR"/>
        </w:rPr>
        <w:t>–</w:t>
      </w:r>
      <w:r w:rsidRPr="003C7BE9">
        <w:rPr>
          <w:rFonts w:ascii="Arial" w:eastAsia="Times New Roman" w:hAnsi="Arial" w:cs="Arial"/>
          <w:bCs/>
          <w:color w:val="000000"/>
          <w:lang w:eastAsia="hr-HR"/>
        </w:rPr>
        <w:t xml:space="preserve"> </w:t>
      </w:r>
      <w:r w:rsidR="003642E5" w:rsidRPr="003642E5">
        <w:rPr>
          <w:rFonts w:ascii="Arial" w:eastAsia="Times New Roman" w:hAnsi="Arial" w:cs="Arial"/>
          <w:b/>
          <w:bCs/>
          <w:color w:val="000000"/>
          <w:lang w:eastAsia="hr-HR"/>
        </w:rPr>
        <w:t xml:space="preserve">vanproračunski </w:t>
      </w:r>
      <w:r w:rsidRPr="003642E5">
        <w:rPr>
          <w:rFonts w:ascii="Arial" w:eastAsia="Times New Roman" w:hAnsi="Arial" w:cs="Arial"/>
          <w:b/>
          <w:color w:val="000000"/>
          <w:lang w:eastAsia="hr-HR"/>
        </w:rPr>
        <w:t>rashodi</w:t>
      </w:r>
      <w:r w:rsidRPr="003C7BE9">
        <w:rPr>
          <w:rFonts w:ascii="Arial" w:eastAsia="Times New Roman" w:hAnsi="Arial" w:cs="Arial"/>
          <w:color w:val="000000"/>
          <w:lang w:eastAsia="hr-HR"/>
        </w:rPr>
        <w:t xml:space="preserve"> u okviru ove Aktivnosti ostvareni su iznosu od </w:t>
      </w:r>
      <w:r w:rsidR="003C7BE9" w:rsidRPr="00A02AF6">
        <w:rPr>
          <w:rFonts w:ascii="Arial" w:eastAsia="Times New Roman" w:hAnsi="Arial" w:cs="Arial"/>
          <w:color w:val="000000"/>
          <w:lang w:eastAsia="hr-HR"/>
        </w:rPr>
        <w:t>3.193,71</w:t>
      </w:r>
      <w:r w:rsidRPr="003C7BE9">
        <w:rPr>
          <w:rFonts w:ascii="Arial" w:eastAsia="Times New Roman" w:hAnsi="Arial" w:cs="Arial"/>
          <w:bCs/>
          <w:color w:val="000000"/>
          <w:lang w:eastAsia="hr-HR"/>
        </w:rPr>
        <w:t xml:space="preserve"> </w:t>
      </w:r>
      <w:r w:rsidR="00817170">
        <w:rPr>
          <w:rFonts w:ascii="Arial" w:eastAsia="Times New Roman" w:hAnsi="Arial" w:cs="Arial"/>
          <w:bCs/>
          <w:color w:val="000000"/>
          <w:lang w:eastAsia="hr-HR"/>
        </w:rPr>
        <w:t>eura</w:t>
      </w:r>
      <w:r w:rsidRPr="003C7BE9">
        <w:rPr>
          <w:rFonts w:ascii="Arial" w:eastAsia="Times New Roman" w:hAnsi="Arial" w:cs="Arial"/>
          <w:bCs/>
          <w:color w:val="000000"/>
          <w:lang w:eastAsia="hr-HR"/>
        </w:rPr>
        <w:t xml:space="preserve"> </w:t>
      </w:r>
      <w:r w:rsidRPr="003C7BE9">
        <w:rPr>
          <w:rFonts w:ascii="Arial" w:eastAsia="Times New Roman" w:hAnsi="Arial" w:cs="Arial"/>
          <w:color w:val="000000"/>
          <w:lang w:eastAsia="hr-HR"/>
        </w:rPr>
        <w:t xml:space="preserve">ili </w:t>
      </w:r>
      <w:r w:rsidR="003C7BE9" w:rsidRPr="003C7BE9">
        <w:rPr>
          <w:rFonts w:ascii="Arial" w:eastAsia="Times New Roman" w:hAnsi="Arial" w:cs="Arial"/>
          <w:bCs/>
          <w:color w:val="000000"/>
          <w:lang w:eastAsia="hr-HR"/>
        </w:rPr>
        <w:t>31,94</w:t>
      </w:r>
      <w:r w:rsidR="00EB4B33">
        <w:rPr>
          <w:rFonts w:ascii="Arial" w:eastAsia="Times New Roman" w:hAnsi="Arial" w:cs="Arial"/>
          <w:bCs/>
          <w:color w:val="000000"/>
          <w:lang w:eastAsia="hr-HR"/>
        </w:rPr>
        <w:t xml:space="preserve"> </w:t>
      </w:r>
      <w:r w:rsidRPr="003C7BE9">
        <w:rPr>
          <w:rFonts w:ascii="Arial" w:eastAsia="Times New Roman" w:hAnsi="Arial" w:cs="Arial"/>
          <w:bCs/>
          <w:color w:val="000000"/>
          <w:lang w:eastAsia="hr-HR"/>
        </w:rPr>
        <w:t xml:space="preserve">% </w:t>
      </w:r>
      <w:r w:rsidR="003C7BE9" w:rsidRPr="003C7BE9">
        <w:rPr>
          <w:rFonts w:ascii="Arial" w:eastAsia="Times New Roman" w:hAnsi="Arial" w:cs="Arial"/>
          <w:color w:val="000000"/>
          <w:lang w:eastAsia="hr-HR"/>
        </w:rPr>
        <w:t>p</w:t>
      </w:r>
      <w:r w:rsidRPr="003C7BE9">
        <w:rPr>
          <w:rFonts w:ascii="Arial" w:eastAsia="Times New Roman" w:hAnsi="Arial" w:cs="Arial"/>
          <w:color w:val="000000"/>
          <w:lang w:eastAsia="hr-HR"/>
        </w:rPr>
        <w:t xml:space="preserve">lana. </w:t>
      </w:r>
    </w:p>
    <w:p w14:paraId="662E9955" w14:textId="77777777" w:rsidR="003C7BE9" w:rsidRDefault="003C7BE9" w:rsidP="003C7BE9">
      <w:pPr>
        <w:spacing w:after="0" w:line="240" w:lineRule="auto"/>
        <w:jc w:val="both"/>
        <w:rPr>
          <w:rFonts w:ascii="Arial" w:eastAsia="Times New Roman" w:hAnsi="Arial" w:cs="Arial"/>
          <w:b/>
          <w:bCs/>
          <w:color w:val="000000"/>
          <w:lang w:eastAsia="hr-HR"/>
        </w:rPr>
      </w:pPr>
      <w:r w:rsidRPr="003C7BE9">
        <w:rPr>
          <w:rFonts w:ascii="Arial" w:hAnsi="Arial" w:cs="Arial"/>
        </w:rPr>
        <w:t>Aktivnost „Prehrana učenika osnovnih škola“ odnosi se na osiguravanje obroka za učenike tijekom boravka u školi, s ciljem zadovoljavanja osnovnih prehrambenih potreba i očuvanja zdravlja učenika. Financira se sredstvima Ministarstva znanosti, obrazovanja i mladih. Aktivnost obuhvaća organizaciju i provedbu školske prehrane, uz poštivanje prehrambenih standarda i posebnih potreba učenika, osobito učenika s teškoćama u razvoju. U okviru Centra naglasak je na prilagođenoj prehrani i osiguravanju dostupnosti obroka svim korisnicima, sukladno njihovim potrebama.</w:t>
      </w:r>
      <w:r w:rsidRPr="00F87867">
        <w:rPr>
          <w:rFonts w:ascii="Arial" w:eastAsia="Times New Roman" w:hAnsi="Arial" w:cs="Arial"/>
          <w:b/>
          <w:bCs/>
          <w:color w:val="000000"/>
          <w:lang w:eastAsia="hr-HR"/>
        </w:rPr>
        <w:t xml:space="preserve"> </w:t>
      </w:r>
    </w:p>
    <w:p w14:paraId="24BD4306" w14:textId="77777777" w:rsidR="003C7BE9" w:rsidRDefault="003C7BE9" w:rsidP="003C7BE9">
      <w:pPr>
        <w:spacing w:after="0" w:line="240" w:lineRule="auto"/>
        <w:jc w:val="both"/>
        <w:rPr>
          <w:rFonts w:ascii="Arial" w:eastAsia="Times New Roman" w:hAnsi="Arial" w:cs="Arial"/>
          <w:b/>
          <w:bCs/>
          <w:color w:val="000000"/>
          <w:lang w:eastAsia="hr-HR"/>
        </w:rPr>
      </w:pPr>
    </w:p>
    <w:p w14:paraId="0BC0FB4C" w14:textId="77777777" w:rsidR="003642E5" w:rsidRPr="003642E5" w:rsidRDefault="00F87867" w:rsidP="003642E5">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Kapitalni projekt: Proizvedena dugotrajna imovina osnovnih škola </w:t>
      </w:r>
      <w:r w:rsidR="003642E5">
        <w:rPr>
          <w:rFonts w:ascii="Arial" w:eastAsia="Times New Roman" w:hAnsi="Arial" w:cs="Arial"/>
          <w:b/>
          <w:bCs/>
          <w:color w:val="000000"/>
          <w:lang w:eastAsia="hr-HR"/>
        </w:rPr>
        <w:t>–</w:t>
      </w:r>
      <w:r w:rsidRPr="00F87867">
        <w:rPr>
          <w:rFonts w:ascii="Arial" w:eastAsia="Times New Roman" w:hAnsi="Arial" w:cs="Arial"/>
          <w:b/>
          <w:bCs/>
          <w:color w:val="000000"/>
          <w:lang w:eastAsia="hr-HR"/>
        </w:rPr>
        <w:t xml:space="preserve"> </w:t>
      </w:r>
      <w:r w:rsidR="003642E5">
        <w:rPr>
          <w:rFonts w:ascii="Arial" w:eastAsia="Times New Roman" w:hAnsi="Arial" w:cs="Arial"/>
          <w:b/>
          <w:bCs/>
          <w:color w:val="000000"/>
          <w:lang w:eastAsia="hr-HR"/>
        </w:rPr>
        <w:t xml:space="preserve">vanproračunski </w:t>
      </w:r>
      <w:r w:rsidRPr="003642E5">
        <w:rPr>
          <w:rFonts w:ascii="Arial" w:eastAsia="Times New Roman" w:hAnsi="Arial" w:cs="Arial"/>
          <w:b/>
          <w:color w:val="000000"/>
          <w:lang w:eastAsia="hr-HR"/>
        </w:rPr>
        <w:t>rashodi</w:t>
      </w:r>
      <w:r w:rsidRPr="00F87867">
        <w:rPr>
          <w:rFonts w:ascii="Arial" w:eastAsia="Times New Roman" w:hAnsi="Arial" w:cs="Arial"/>
          <w:color w:val="000000"/>
          <w:lang w:eastAsia="hr-HR"/>
        </w:rPr>
        <w:t xml:space="preserve"> </w:t>
      </w:r>
      <w:r w:rsidRPr="003642E5">
        <w:rPr>
          <w:rFonts w:ascii="Arial" w:eastAsia="Times New Roman" w:hAnsi="Arial" w:cs="Arial"/>
          <w:color w:val="000000"/>
          <w:lang w:eastAsia="hr-HR"/>
        </w:rPr>
        <w:t xml:space="preserve">u okviru ovog Kapitalnog projekta ostvareni su u iznosu od </w:t>
      </w:r>
      <w:r w:rsidR="003C7BE9" w:rsidRPr="00A02AF6">
        <w:rPr>
          <w:rFonts w:ascii="Arial" w:eastAsia="Times New Roman" w:hAnsi="Arial" w:cs="Arial"/>
          <w:color w:val="000000"/>
          <w:lang w:eastAsia="hr-HR"/>
        </w:rPr>
        <w:t>12.408,78</w:t>
      </w:r>
      <w:r w:rsidR="003C7BE9" w:rsidRPr="003642E5">
        <w:rPr>
          <w:rFonts w:ascii="Arial" w:eastAsia="Times New Roman" w:hAnsi="Arial" w:cs="Arial"/>
          <w:color w:val="000000"/>
          <w:lang w:eastAsia="hr-HR"/>
        </w:rPr>
        <w:t xml:space="preserve"> </w:t>
      </w:r>
      <w:r w:rsidR="00817170">
        <w:rPr>
          <w:rFonts w:ascii="Arial" w:eastAsia="Times New Roman" w:hAnsi="Arial" w:cs="Arial"/>
          <w:color w:val="000000"/>
          <w:lang w:eastAsia="hr-HR"/>
        </w:rPr>
        <w:t>eura</w:t>
      </w:r>
      <w:r w:rsidR="003C7BE9" w:rsidRPr="003642E5">
        <w:rPr>
          <w:rFonts w:ascii="Arial" w:eastAsia="Times New Roman" w:hAnsi="Arial" w:cs="Arial"/>
          <w:color w:val="000000"/>
          <w:lang w:eastAsia="hr-HR"/>
        </w:rPr>
        <w:t xml:space="preserve"> </w:t>
      </w:r>
      <w:r w:rsidRPr="003642E5">
        <w:rPr>
          <w:rFonts w:ascii="Arial" w:eastAsia="Times New Roman" w:hAnsi="Arial" w:cs="Arial"/>
          <w:color w:val="000000"/>
          <w:lang w:eastAsia="hr-HR"/>
        </w:rPr>
        <w:t xml:space="preserve">ili </w:t>
      </w:r>
      <w:r w:rsidR="003C7BE9" w:rsidRPr="003642E5">
        <w:rPr>
          <w:rFonts w:ascii="Arial" w:eastAsia="Times New Roman" w:hAnsi="Arial" w:cs="Arial"/>
          <w:bCs/>
          <w:color w:val="000000"/>
          <w:lang w:eastAsia="hr-HR"/>
        </w:rPr>
        <w:t>95,45</w:t>
      </w:r>
      <w:r w:rsidR="00EB4B33">
        <w:rPr>
          <w:rFonts w:ascii="Arial" w:eastAsia="Times New Roman" w:hAnsi="Arial" w:cs="Arial"/>
          <w:bCs/>
          <w:color w:val="000000"/>
          <w:lang w:eastAsia="hr-HR"/>
        </w:rPr>
        <w:t xml:space="preserve"> </w:t>
      </w:r>
      <w:r w:rsidRPr="003642E5">
        <w:rPr>
          <w:rFonts w:ascii="Arial" w:eastAsia="Times New Roman" w:hAnsi="Arial" w:cs="Arial"/>
          <w:bCs/>
          <w:color w:val="000000"/>
          <w:lang w:eastAsia="hr-HR"/>
        </w:rPr>
        <w:t>%</w:t>
      </w:r>
      <w:r w:rsidRPr="003642E5">
        <w:rPr>
          <w:rFonts w:ascii="Arial" w:eastAsia="Times New Roman" w:hAnsi="Arial" w:cs="Arial"/>
          <w:b/>
          <w:bCs/>
          <w:color w:val="000000"/>
          <w:lang w:eastAsia="hr-HR"/>
        </w:rPr>
        <w:t xml:space="preserve"> </w:t>
      </w:r>
      <w:r w:rsidR="003642E5" w:rsidRPr="003642E5">
        <w:rPr>
          <w:rFonts w:ascii="Arial" w:eastAsia="Times New Roman" w:hAnsi="Arial" w:cs="Arial"/>
          <w:color w:val="000000"/>
          <w:lang w:eastAsia="hr-HR"/>
        </w:rPr>
        <w:t>p</w:t>
      </w:r>
      <w:r w:rsidRPr="003642E5">
        <w:rPr>
          <w:rFonts w:ascii="Arial" w:eastAsia="Times New Roman" w:hAnsi="Arial" w:cs="Arial"/>
          <w:color w:val="000000"/>
          <w:lang w:eastAsia="hr-HR"/>
        </w:rPr>
        <w:t xml:space="preserve">lana. </w:t>
      </w:r>
    </w:p>
    <w:p w14:paraId="05755C58" w14:textId="77777777" w:rsidR="003642E5" w:rsidRPr="003642E5" w:rsidRDefault="003642E5" w:rsidP="00F87867">
      <w:pPr>
        <w:spacing w:after="0" w:line="240" w:lineRule="auto"/>
        <w:jc w:val="both"/>
        <w:rPr>
          <w:rFonts w:ascii="Arial" w:eastAsia="Times New Roman" w:hAnsi="Arial" w:cs="Arial"/>
          <w:b/>
          <w:bCs/>
          <w:color w:val="000000"/>
          <w:lang w:eastAsia="hr-HR"/>
        </w:rPr>
      </w:pPr>
      <w:r w:rsidRPr="003642E5">
        <w:rPr>
          <w:rFonts w:ascii="Arial" w:hAnsi="Arial" w:cs="Arial"/>
        </w:rPr>
        <w:t>Škola je realizirala nabavu nefinancijske imovine sukladno utvrđenim potrebama i prioritetima rada.</w:t>
      </w:r>
      <w:r w:rsidRPr="003642E5">
        <w:rPr>
          <w:rFonts w:ascii="Arial" w:eastAsia="Times New Roman" w:hAnsi="Arial" w:cs="Arial"/>
          <w:b/>
          <w:bCs/>
          <w:color w:val="000000"/>
          <w:lang w:eastAsia="hr-HR"/>
        </w:rPr>
        <w:t xml:space="preserve"> </w:t>
      </w:r>
    </w:p>
    <w:p w14:paraId="02644542" w14:textId="77777777" w:rsidR="003642E5" w:rsidRPr="003642E5" w:rsidRDefault="003642E5" w:rsidP="00F87867">
      <w:pPr>
        <w:spacing w:after="0" w:line="240" w:lineRule="auto"/>
        <w:jc w:val="both"/>
        <w:rPr>
          <w:rFonts w:ascii="Arial" w:eastAsia="Times New Roman" w:hAnsi="Arial" w:cs="Arial"/>
          <w:b/>
          <w:bCs/>
          <w:color w:val="000000"/>
          <w:lang w:eastAsia="hr-HR"/>
        </w:rPr>
      </w:pPr>
    </w:p>
    <w:p w14:paraId="5BC1ABAC" w14:textId="77777777" w:rsidR="00A046E1" w:rsidRPr="00287C13" w:rsidRDefault="00F87867" w:rsidP="00F87867">
      <w:pPr>
        <w:spacing w:after="0" w:line="240" w:lineRule="auto"/>
        <w:jc w:val="both"/>
        <w:rPr>
          <w:rFonts w:ascii="Arial" w:eastAsia="Times New Roman" w:hAnsi="Arial" w:cs="Arial"/>
          <w:color w:val="000000"/>
          <w:lang w:eastAsia="hr-HR"/>
        </w:rPr>
      </w:pPr>
      <w:r w:rsidRPr="00F87867">
        <w:rPr>
          <w:rFonts w:ascii="Arial" w:eastAsia="Times New Roman" w:hAnsi="Arial" w:cs="Arial"/>
          <w:b/>
          <w:bCs/>
          <w:color w:val="000000"/>
          <w:lang w:eastAsia="hr-HR"/>
        </w:rPr>
        <w:t xml:space="preserve">Tekući projekt: Školski medni dan – </w:t>
      </w:r>
      <w:r w:rsidR="00A046E1">
        <w:rPr>
          <w:rFonts w:ascii="Arial" w:eastAsia="Times New Roman" w:hAnsi="Arial" w:cs="Arial"/>
          <w:b/>
          <w:bCs/>
          <w:color w:val="000000"/>
          <w:lang w:eastAsia="hr-HR"/>
        </w:rPr>
        <w:t xml:space="preserve">vanproračunski </w:t>
      </w:r>
      <w:r w:rsidRPr="00A046E1">
        <w:rPr>
          <w:rFonts w:ascii="Arial" w:eastAsia="Times New Roman" w:hAnsi="Arial" w:cs="Arial"/>
          <w:b/>
          <w:color w:val="000000"/>
          <w:lang w:eastAsia="hr-HR"/>
        </w:rPr>
        <w:t>rashodi</w:t>
      </w:r>
      <w:r w:rsidRPr="00F87867">
        <w:rPr>
          <w:rFonts w:ascii="Arial" w:eastAsia="Times New Roman" w:hAnsi="Arial" w:cs="Arial"/>
          <w:color w:val="000000"/>
          <w:lang w:eastAsia="hr-HR"/>
        </w:rPr>
        <w:t xml:space="preserve"> u okviru ovog projekta ostvareni su </w:t>
      </w:r>
      <w:r w:rsidRPr="00A046E1">
        <w:rPr>
          <w:rFonts w:ascii="Arial" w:eastAsia="Times New Roman" w:hAnsi="Arial" w:cs="Arial"/>
          <w:color w:val="000000"/>
          <w:lang w:eastAsia="hr-HR"/>
        </w:rPr>
        <w:t xml:space="preserve">u iznosu od </w:t>
      </w:r>
      <w:r w:rsidR="00A046E1" w:rsidRPr="00A046E1">
        <w:rPr>
          <w:rFonts w:ascii="Arial" w:eastAsia="Times New Roman" w:hAnsi="Arial" w:cs="Arial"/>
          <w:bCs/>
          <w:color w:val="000000"/>
          <w:lang w:eastAsia="hr-HR"/>
        </w:rPr>
        <w:t xml:space="preserve">56,00 </w:t>
      </w:r>
      <w:r w:rsidR="00817170">
        <w:rPr>
          <w:rFonts w:ascii="Arial" w:eastAsia="Times New Roman" w:hAnsi="Arial" w:cs="Arial"/>
          <w:bCs/>
          <w:color w:val="000000"/>
          <w:lang w:eastAsia="hr-HR"/>
        </w:rPr>
        <w:t>eura</w:t>
      </w:r>
      <w:r w:rsidRPr="00A046E1">
        <w:rPr>
          <w:rFonts w:ascii="Arial" w:eastAsia="Times New Roman" w:hAnsi="Arial" w:cs="Arial"/>
          <w:color w:val="000000"/>
          <w:lang w:eastAsia="hr-HR"/>
        </w:rPr>
        <w:t xml:space="preserve">. </w:t>
      </w:r>
    </w:p>
    <w:p w14:paraId="2FE3D641" w14:textId="3A6DCCD5" w:rsidR="00F87867" w:rsidRDefault="00287C13" w:rsidP="00F87867">
      <w:pPr>
        <w:spacing w:after="0" w:line="240" w:lineRule="auto"/>
        <w:jc w:val="both"/>
        <w:rPr>
          <w:rFonts w:ascii="Arial" w:hAnsi="Arial" w:cs="Arial"/>
        </w:rPr>
      </w:pPr>
      <w:r w:rsidRPr="00EB4B33">
        <w:rPr>
          <w:rFonts w:ascii="Arial" w:hAnsi="Arial" w:cs="Arial"/>
        </w:rPr>
        <w:t xml:space="preserve">Školski medni dan je program koji se provodi u organizaciji Ministarstva poljoprivrede, u suradnji s osnovnim školama, s ciljem promicanja konzumacije meda i podizanja svijesti o njegovoj važnosti u prehrani. </w:t>
      </w:r>
      <w:r w:rsidRPr="00A07167">
        <w:rPr>
          <w:rFonts w:ascii="Arial" w:hAnsi="Arial" w:cs="Arial"/>
        </w:rPr>
        <w:t>Učenicima se tom prigodom dijele paketi domaćeg meda hrvatskih pčelara, najčešće uz prigodna edukativn</w:t>
      </w:r>
      <w:r w:rsidR="00A07167" w:rsidRPr="00A07167">
        <w:rPr>
          <w:rFonts w:ascii="Arial" w:hAnsi="Arial" w:cs="Arial"/>
        </w:rPr>
        <w:t>i materijali</w:t>
      </w:r>
      <w:r w:rsidRPr="00A07167">
        <w:rPr>
          <w:rFonts w:ascii="Arial" w:hAnsi="Arial" w:cs="Arial"/>
        </w:rPr>
        <w:t xml:space="preserve"> o pčelarstvu i značaju meda za zdravlje</w:t>
      </w:r>
      <w:r w:rsidRPr="00EB4B33">
        <w:rPr>
          <w:rFonts w:ascii="Arial" w:hAnsi="Arial" w:cs="Arial"/>
        </w:rPr>
        <w:t>. Program je usmjeren na poticanje zdravih prehrambenih navika te upoznavanje učenika s domaćom poljoprivrednom proizvodnjom.</w:t>
      </w:r>
    </w:p>
    <w:p w14:paraId="529F5441" w14:textId="77777777" w:rsidR="00F87867" w:rsidRPr="00F87867" w:rsidRDefault="00F87867" w:rsidP="00F87867">
      <w:pPr>
        <w:spacing w:after="0" w:line="240" w:lineRule="auto"/>
        <w:jc w:val="both"/>
        <w:rPr>
          <w:rFonts w:ascii="Arial" w:eastAsia="Times New Roman" w:hAnsi="Arial" w:cs="Arial"/>
          <w:lang w:eastAsia="hr-HR"/>
        </w:rPr>
      </w:pPr>
    </w:p>
    <w:p w14:paraId="457016E2"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u w:val="single"/>
          <w:lang w:eastAsia="hr-HR"/>
        </w:rPr>
        <w:t>D) EUROPSKI PROJEKT</w:t>
      </w:r>
    </w:p>
    <w:p w14:paraId="782AAAB3" w14:textId="77777777" w:rsidR="00F87867" w:rsidRPr="00F87867" w:rsidRDefault="00F87867" w:rsidP="00F87867">
      <w:pPr>
        <w:spacing w:after="0" w:line="240" w:lineRule="auto"/>
        <w:jc w:val="both"/>
        <w:rPr>
          <w:rFonts w:ascii="Arial" w:eastAsia="Times New Roman" w:hAnsi="Arial" w:cs="Arial"/>
          <w:lang w:eastAsia="hr-HR"/>
        </w:rPr>
      </w:pPr>
    </w:p>
    <w:p w14:paraId="17E383A0"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b/>
          <w:bCs/>
          <w:color w:val="000000"/>
          <w:lang w:eastAsia="hr-HR"/>
        </w:rPr>
        <w:t>Opis i cilj Programa:</w:t>
      </w:r>
    </w:p>
    <w:p w14:paraId="0E3D4880"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color w:val="000000"/>
          <w:shd w:val="clear" w:color="auto" w:fill="FFFFFF"/>
          <w:lang w:eastAsia="hr-HR"/>
        </w:rPr>
        <w:t xml:space="preserve">Doprinijeti socijalnoj uključenosti i integraciji učenika s teškoćama u redovitim školama i posebnim odgojno-obrazovnim institucijama kojima je osnivač Grad Rijeka putem osiguravanja podrške pomoćnika u nastavi. Projekt će pridonijeti socijalnoj uključenosti i integraciji učenika s teškoćama u razvoju u redovitim školama i 2 posebne odgojno-obrazovne ustanove, Centru za odgoj i obrazovanje i Centru za autizam, kojima je osnivač Grad Rijeka, na način da se osiguraju educirani </w:t>
      </w:r>
      <w:r w:rsidRPr="00F87867">
        <w:rPr>
          <w:rFonts w:ascii="Arial" w:eastAsia="Times New Roman" w:hAnsi="Arial" w:cs="Arial"/>
          <w:color w:val="000000"/>
          <w:shd w:val="clear" w:color="auto" w:fill="FFFFFF"/>
          <w:lang w:eastAsia="hr-HR"/>
        </w:rPr>
        <w:lastRenderedPageBreak/>
        <w:t>pomoćnici u nastavi koji će raditi u neposrednom odgojno-obrazovnom procesu s učenicima s teškoćama.</w:t>
      </w:r>
      <w:r w:rsidRPr="00F87867">
        <w:rPr>
          <w:rFonts w:ascii="Arial" w:eastAsia="Times New Roman" w:hAnsi="Arial" w:cs="Arial"/>
          <w:color w:val="666666"/>
          <w:shd w:val="clear" w:color="auto" w:fill="FFFFFF"/>
          <w:lang w:eastAsia="hr-HR"/>
        </w:rPr>
        <w:t xml:space="preserve"> </w:t>
      </w:r>
      <w:r w:rsidRPr="00F87867">
        <w:rPr>
          <w:rFonts w:ascii="Arial" w:eastAsia="Times New Roman" w:hAnsi="Arial" w:cs="Arial"/>
          <w:color w:val="000000"/>
          <w:shd w:val="clear" w:color="auto" w:fill="FFFFFF"/>
          <w:lang w:eastAsia="hr-HR"/>
        </w:rPr>
        <w:t>Glavne projektne aktivnosti su selekcija i rad pomoćnika u nastavi te niz različitih popratnih aktivnosti koje su potrebne za uspješnu realizaciju rada pomoćnika, kao i senzibiliziranje šire javnosti o važnosti inkluzivne prakse u sustavu osnovnoškolskog obrazovanja</w:t>
      </w:r>
      <w:r w:rsidRPr="00F87867">
        <w:rPr>
          <w:rFonts w:ascii="Arial" w:eastAsia="Times New Roman" w:hAnsi="Arial" w:cs="Arial"/>
          <w:color w:val="666666"/>
          <w:shd w:val="clear" w:color="auto" w:fill="FFFFFF"/>
          <w:lang w:eastAsia="hr-HR"/>
        </w:rPr>
        <w:t>.</w:t>
      </w:r>
    </w:p>
    <w:p w14:paraId="601312E4" w14:textId="77777777" w:rsidR="00287C13" w:rsidRDefault="00287C13" w:rsidP="00F87867">
      <w:pPr>
        <w:spacing w:after="0" w:line="240" w:lineRule="auto"/>
        <w:jc w:val="both"/>
        <w:rPr>
          <w:rFonts w:ascii="Arial" w:eastAsia="Times New Roman" w:hAnsi="Arial" w:cs="Arial"/>
          <w:b/>
          <w:bCs/>
          <w:color w:val="000000"/>
          <w:lang w:eastAsia="hr-HR"/>
        </w:rPr>
      </w:pPr>
    </w:p>
    <w:p w14:paraId="56C89E1A" w14:textId="77777777" w:rsidR="00F87867" w:rsidRPr="00F87867" w:rsidRDefault="00F87867" w:rsidP="00F87867">
      <w:pPr>
        <w:spacing w:after="0" w:line="240" w:lineRule="auto"/>
        <w:jc w:val="both"/>
        <w:rPr>
          <w:rFonts w:ascii="Arial" w:eastAsia="Times New Roman" w:hAnsi="Arial" w:cs="Arial"/>
          <w:lang w:eastAsia="hr-HR"/>
        </w:rPr>
      </w:pPr>
      <w:r w:rsidRPr="00F87867">
        <w:rPr>
          <w:rFonts w:ascii="Arial" w:eastAsia="Times New Roman" w:hAnsi="Arial" w:cs="Arial"/>
          <w:b/>
          <w:bCs/>
          <w:color w:val="000000"/>
          <w:lang w:eastAsia="hr-HR"/>
        </w:rPr>
        <w:t>Realizirana sredstva</w:t>
      </w:r>
      <w:r w:rsidRPr="00F87867">
        <w:rPr>
          <w:rFonts w:ascii="Arial" w:eastAsia="Times New Roman" w:hAnsi="Arial" w:cs="Arial"/>
          <w:color w:val="000000"/>
          <w:lang w:eastAsia="hr-HR"/>
        </w:rPr>
        <w:t>:</w:t>
      </w:r>
    </w:p>
    <w:tbl>
      <w:tblPr>
        <w:tblW w:w="9160" w:type="dxa"/>
        <w:tblLook w:val="04A0" w:firstRow="1" w:lastRow="0" w:firstColumn="1" w:lastColumn="0" w:noHBand="0" w:noVBand="1"/>
      </w:tblPr>
      <w:tblGrid>
        <w:gridCol w:w="980"/>
        <w:gridCol w:w="2782"/>
        <w:gridCol w:w="1054"/>
        <w:gridCol w:w="1128"/>
        <w:gridCol w:w="1191"/>
        <w:gridCol w:w="1102"/>
        <w:gridCol w:w="1102"/>
      </w:tblGrid>
      <w:tr w:rsidR="00E02C83" w:rsidRPr="00E02C83" w14:paraId="270D0086" w14:textId="77777777" w:rsidTr="00E02C83">
        <w:trPr>
          <w:trHeight w:val="580"/>
        </w:trPr>
        <w:tc>
          <w:tcPr>
            <w:tcW w:w="980" w:type="dxa"/>
            <w:tcBorders>
              <w:top w:val="single" w:sz="4" w:space="0" w:color="auto"/>
              <w:left w:val="single" w:sz="4" w:space="0" w:color="auto"/>
              <w:bottom w:val="single" w:sz="4" w:space="0" w:color="auto"/>
              <w:right w:val="single" w:sz="4" w:space="0" w:color="auto"/>
            </w:tcBorders>
            <w:noWrap/>
            <w:vAlign w:val="center"/>
            <w:hideMark/>
          </w:tcPr>
          <w:p w14:paraId="69662D26"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Oznaka</w:t>
            </w:r>
          </w:p>
        </w:tc>
        <w:tc>
          <w:tcPr>
            <w:tcW w:w="2782" w:type="dxa"/>
            <w:tcBorders>
              <w:top w:val="single" w:sz="4" w:space="0" w:color="auto"/>
              <w:left w:val="nil"/>
              <w:bottom w:val="single" w:sz="4" w:space="0" w:color="auto"/>
              <w:right w:val="single" w:sz="4" w:space="0" w:color="auto"/>
            </w:tcBorders>
            <w:vAlign w:val="center"/>
            <w:hideMark/>
          </w:tcPr>
          <w:p w14:paraId="0FDF059E"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Naziv</w:t>
            </w:r>
          </w:p>
        </w:tc>
        <w:tc>
          <w:tcPr>
            <w:tcW w:w="1016" w:type="dxa"/>
            <w:tcBorders>
              <w:top w:val="single" w:sz="4" w:space="0" w:color="auto"/>
              <w:left w:val="nil"/>
              <w:bottom w:val="single" w:sz="4" w:space="0" w:color="auto"/>
              <w:right w:val="single" w:sz="4" w:space="0" w:color="auto"/>
            </w:tcBorders>
            <w:vAlign w:val="center"/>
            <w:hideMark/>
          </w:tcPr>
          <w:p w14:paraId="79E726B5"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Polazna vrijednost</w:t>
            </w:r>
          </w:p>
        </w:tc>
        <w:tc>
          <w:tcPr>
            <w:tcW w:w="1077" w:type="dxa"/>
            <w:tcBorders>
              <w:top w:val="single" w:sz="4" w:space="0" w:color="auto"/>
              <w:left w:val="nil"/>
              <w:bottom w:val="single" w:sz="4" w:space="0" w:color="auto"/>
              <w:right w:val="single" w:sz="4" w:space="0" w:color="auto"/>
            </w:tcBorders>
            <w:vAlign w:val="center"/>
            <w:hideMark/>
          </w:tcPr>
          <w:p w14:paraId="33C4E351"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Ciljana vrijednost</w:t>
            </w:r>
          </w:p>
        </w:tc>
        <w:tc>
          <w:tcPr>
            <w:tcW w:w="1191" w:type="dxa"/>
            <w:tcBorders>
              <w:top w:val="single" w:sz="4" w:space="0" w:color="auto"/>
              <w:left w:val="nil"/>
              <w:bottom w:val="single" w:sz="4" w:space="0" w:color="auto"/>
              <w:right w:val="single" w:sz="4" w:space="0" w:color="auto"/>
            </w:tcBorders>
            <w:vAlign w:val="center"/>
            <w:hideMark/>
          </w:tcPr>
          <w:p w14:paraId="2351741E"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Ostvarena vrijednost</w:t>
            </w:r>
          </w:p>
        </w:tc>
        <w:tc>
          <w:tcPr>
            <w:tcW w:w="1057" w:type="dxa"/>
            <w:tcBorders>
              <w:top w:val="single" w:sz="4" w:space="0" w:color="auto"/>
              <w:left w:val="nil"/>
              <w:bottom w:val="single" w:sz="4" w:space="0" w:color="auto"/>
              <w:right w:val="single" w:sz="4" w:space="0" w:color="auto"/>
            </w:tcBorders>
            <w:vAlign w:val="center"/>
            <w:hideMark/>
          </w:tcPr>
          <w:p w14:paraId="06E066A3"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Indeks</w:t>
            </w:r>
          </w:p>
        </w:tc>
        <w:tc>
          <w:tcPr>
            <w:tcW w:w="1057" w:type="dxa"/>
            <w:tcBorders>
              <w:top w:val="single" w:sz="4" w:space="0" w:color="auto"/>
              <w:left w:val="nil"/>
              <w:bottom w:val="single" w:sz="4" w:space="0" w:color="auto"/>
              <w:right w:val="single" w:sz="4" w:space="0" w:color="auto"/>
            </w:tcBorders>
            <w:vAlign w:val="center"/>
            <w:hideMark/>
          </w:tcPr>
          <w:p w14:paraId="69CE367B"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Indeks</w:t>
            </w:r>
          </w:p>
        </w:tc>
      </w:tr>
      <w:tr w:rsidR="00E02C83" w:rsidRPr="00E02C83" w14:paraId="4AC2EAF3" w14:textId="77777777" w:rsidTr="00E02C83">
        <w:trPr>
          <w:trHeight w:val="290"/>
        </w:trPr>
        <w:tc>
          <w:tcPr>
            <w:tcW w:w="980" w:type="dxa"/>
            <w:tcBorders>
              <w:top w:val="nil"/>
              <w:left w:val="single" w:sz="4" w:space="0" w:color="auto"/>
              <w:bottom w:val="single" w:sz="4" w:space="0" w:color="auto"/>
              <w:right w:val="single" w:sz="4" w:space="0" w:color="auto"/>
            </w:tcBorders>
            <w:noWrap/>
            <w:vAlign w:val="center"/>
            <w:hideMark/>
          </w:tcPr>
          <w:p w14:paraId="38D9E77A"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1</w:t>
            </w:r>
          </w:p>
        </w:tc>
        <w:tc>
          <w:tcPr>
            <w:tcW w:w="2782" w:type="dxa"/>
            <w:tcBorders>
              <w:top w:val="nil"/>
              <w:left w:val="nil"/>
              <w:bottom w:val="single" w:sz="4" w:space="0" w:color="auto"/>
              <w:right w:val="single" w:sz="4" w:space="0" w:color="auto"/>
            </w:tcBorders>
            <w:vAlign w:val="center"/>
            <w:hideMark/>
          </w:tcPr>
          <w:p w14:paraId="1A920226"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2</w:t>
            </w:r>
          </w:p>
        </w:tc>
        <w:tc>
          <w:tcPr>
            <w:tcW w:w="1016" w:type="dxa"/>
            <w:tcBorders>
              <w:top w:val="nil"/>
              <w:left w:val="nil"/>
              <w:bottom w:val="single" w:sz="4" w:space="0" w:color="auto"/>
              <w:right w:val="single" w:sz="4" w:space="0" w:color="auto"/>
            </w:tcBorders>
            <w:vAlign w:val="center"/>
            <w:hideMark/>
          </w:tcPr>
          <w:p w14:paraId="6E692293"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3</w:t>
            </w:r>
          </w:p>
        </w:tc>
        <w:tc>
          <w:tcPr>
            <w:tcW w:w="1077" w:type="dxa"/>
            <w:tcBorders>
              <w:top w:val="nil"/>
              <w:left w:val="nil"/>
              <w:bottom w:val="single" w:sz="4" w:space="0" w:color="auto"/>
              <w:right w:val="single" w:sz="4" w:space="0" w:color="auto"/>
            </w:tcBorders>
            <w:vAlign w:val="center"/>
            <w:hideMark/>
          </w:tcPr>
          <w:p w14:paraId="52605923"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4</w:t>
            </w:r>
          </w:p>
        </w:tc>
        <w:tc>
          <w:tcPr>
            <w:tcW w:w="1191" w:type="dxa"/>
            <w:tcBorders>
              <w:top w:val="nil"/>
              <w:left w:val="nil"/>
              <w:bottom w:val="single" w:sz="4" w:space="0" w:color="auto"/>
              <w:right w:val="single" w:sz="4" w:space="0" w:color="auto"/>
            </w:tcBorders>
            <w:vAlign w:val="center"/>
            <w:hideMark/>
          </w:tcPr>
          <w:p w14:paraId="554877BE"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5</w:t>
            </w:r>
          </w:p>
        </w:tc>
        <w:tc>
          <w:tcPr>
            <w:tcW w:w="1057" w:type="dxa"/>
            <w:tcBorders>
              <w:top w:val="nil"/>
              <w:left w:val="nil"/>
              <w:bottom w:val="single" w:sz="4" w:space="0" w:color="auto"/>
              <w:right w:val="single" w:sz="4" w:space="0" w:color="auto"/>
            </w:tcBorders>
            <w:vAlign w:val="center"/>
            <w:hideMark/>
          </w:tcPr>
          <w:p w14:paraId="5826A0AB"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6=5/3x100</w:t>
            </w:r>
          </w:p>
        </w:tc>
        <w:tc>
          <w:tcPr>
            <w:tcW w:w="1057" w:type="dxa"/>
            <w:tcBorders>
              <w:top w:val="nil"/>
              <w:left w:val="nil"/>
              <w:bottom w:val="single" w:sz="4" w:space="0" w:color="auto"/>
              <w:right w:val="single" w:sz="4" w:space="0" w:color="auto"/>
            </w:tcBorders>
            <w:vAlign w:val="center"/>
            <w:hideMark/>
          </w:tcPr>
          <w:p w14:paraId="5CEEA87F" w14:textId="77777777" w:rsidR="00E02C83" w:rsidRPr="00E02C83" w:rsidRDefault="00E02C83" w:rsidP="00E02C83">
            <w:pPr>
              <w:spacing w:after="0" w:line="240" w:lineRule="auto"/>
              <w:jc w:val="center"/>
              <w:rPr>
                <w:rFonts w:ascii="Calibri" w:eastAsia="Times New Roman" w:hAnsi="Calibri" w:cs="Calibri"/>
                <w:b/>
                <w:bCs/>
                <w:sz w:val="20"/>
                <w:szCs w:val="20"/>
                <w:lang w:eastAsia="hr-HR"/>
              </w:rPr>
            </w:pPr>
            <w:r w:rsidRPr="00E02C83">
              <w:rPr>
                <w:rFonts w:ascii="Calibri" w:eastAsia="Times New Roman" w:hAnsi="Calibri" w:cs="Calibri"/>
                <w:b/>
                <w:bCs/>
                <w:sz w:val="20"/>
                <w:szCs w:val="20"/>
                <w:lang w:eastAsia="hr-HR"/>
              </w:rPr>
              <w:t>7=5/4x100</w:t>
            </w:r>
          </w:p>
        </w:tc>
      </w:tr>
      <w:tr w:rsidR="00E02C83" w:rsidRPr="00E02C83" w14:paraId="494D5D64" w14:textId="77777777" w:rsidTr="00E02C83">
        <w:trPr>
          <w:trHeight w:val="290"/>
        </w:trPr>
        <w:tc>
          <w:tcPr>
            <w:tcW w:w="980" w:type="dxa"/>
            <w:tcBorders>
              <w:top w:val="nil"/>
              <w:left w:val="single" w:sz="4" w:space="0" w:color="auto"/>
              <w:bottom w:val="single" w:sz="4" w:space="0" w:color="auto"/>
              <w:right w:val="single" w:sz="4" w:space="0" w:color="auto"/>
            </w:tcBorders>
            <w:noWrap/>
            <w:vAlign w:val="center"/>
            <w:hideMark/>
          </w:tcPr>
          <w:p w14:paraId="32BC4BD0"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 </w:t>
            </w:r>
          </w:p>
        </w:tc>
        <w:tc>
          <w:tcPr>
            <w:tcW w:w="2782" w:type="dxa"/>
            <w:tcBorders>
              <w:top w:val="nil"/>
              <w:left w:val="nil"/>
              <w:bottom w:val="single" w:sz="4" w:space="0" w:color="auto"/>
              <w:right w:val="single" w:sz="4" w:space="0" w:color="auto"/>
            </w:tcBorders>
            <w:noWrap/>
            <w:vAlign w:val="center"/>
            <w:hideMark/>
          </w:tcPr>
          <w:p w14:paraId="7CB534BD"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SVEUKUPNO RASHODI I IZDACI</w:t>
            </w:r>
          </w:p>
        </w:tc>
        <w:tc>
          <w:tcPr>
            <w:tcW w:w="1016" w:type="dxa"/>
            <w:tcBorders>
              <w:top w:val="nil"/>
              <w:left w:val="nil"/>
              <w:bottom w:val="single" w:sz="4" w:space="0" w:color="auto"/>
              <w:right w:val="single" w:sz="4" w:space="0" w:color="auto"/>
            </w:tcBorders>
            <w:noWrap/>
            <w:vAlign w:val="center"/>
            <w:hideMark/>
          </w:tcPr>
          <w:p w14:paraId="4EB5301E"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41.022,03</w:t>
            </w:r>
          </w:p>
        </w:tc>
        <w:tc>
          <w:tcPr>
            <w:tcW w:w="1077" w:type="dxa"/>
            <w:tcBorders>
              <w:top w:val="nil"/>
              <w:left w:val="nil"/>
              <w:bottom w:val="single" w:sz="4" w:space="0" w:color="auto"/>
              <w:right w:val="single" w:sz="4" w:space="0" w:color="auto"/>
            </w:tcBorders>
            <w:noWrap/>
            <w:vAlign w:val="center"/>
            <w:hideMark/>
          </w:tcPr>
          <w:p w14:paraId="1803D9AD"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113.693,00</w:t>
            </w:r>
          </w:p>
        </w:tc>
        <w:tc>
          <w:tcPr>
            <w:tcW w:w="1191" w:type="dxa"/>
            <w:tcBorders>
              <w:top w:val="nil"/>
              <w:left w:val="nil"/>
              <w:bottom w:val="single" w:sz="4" w:space="0" w:color="auto"/>
              <w:right w:val="single" w:sz="4" w:space="0" w:color="auto"/>
            </w:tcBorders>
            <w:noWrap/>
            <w:vAlign w:val="center"/>
            <w:hideMark/>
          </w:tcPr>
          <w:p w14:paraId="66C26F1A"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111.749,44</w:t>
            </w:r>
          </w:p>
        </w:tc>
        <w:tc>
          <w:tcPr>
            <w:tcW w:w="1057" w:type="dxa"/>
            <w:tcBorders>
              <w:top w:val="nil"/>
              <w:left w:val="nil"/>
              <w:bottom w:val="single" w:sz="4" w:space="0" w:color="auto"/>
              <w:right w:val="single" w:sz="4" w:space="0" w:color="auto"/>
            </w:tcBorders>
            <w:noWrap/>
            <w:vAlign w:val="center"/>
            <w:hideMark/>
          </w:tcPr>
          <w:p w14:paraId="4C2D2D8F"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272,41</w:t>
            </w:r>
          </w:p>
        </w:tc>
        <w:tc>
          <w:tcPr>
            <w:tcW w:w="1057" w:type="dxa"/>
            <w:tcBorders>
              <w:top w:val="nil"/>
              <w:left w:val="nil"/>
              <w:bottom w:val="single" w:sz="4" w:space="0" w:color="auto"/>
              <w:right w:val="single" w:sz="4" w:space="0" w:color="auto"/>
            </w:tcBorders>
            <w:noWrap/>
            <w:vAlign w:val="center"/>
            <w:hideMark/>
          </w:tcPr>
          <w:p w14:paraId="7C399D1D"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98,29</w:t>
            </w:r>
          </w:p>
        </w:tc>
      </w:tr>
      <w:tr w:rsidR="00E02C83" w:rsidRPr="00E02C83" w14:paraId="642BBAD3" w14:textId="77777777" w:rsidTr="00E02C83">
        <w:trPr>
          <w:trHeight w:val="290"/>
        </w:trPr>
        <w:tc>
          <w:tcPr>
            <w:tcW w:w="980" w:type="dxa"/>
            <w:tcBorders>
              <w:top w:val="nil"/>
              <w:left w:val="single" w:sz="4" w:space="0" w:color="auto"/>
              <w:bottom w:val="single" w:sz="4" w:space="0" w:color="auto"/>
              <w:right w:val="single" w:sz="4" w:space="0" w:color="auto"/>
            </w:tcBorders>
            <w:noWrap/>
            <w:vAlign w:val="center"/>
            <w:hideMark/>
          </w:tcPr>
          <w:p w14:paraId="3804A8E9"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1409</w:t>
            </w:r>
          </w:p>
        </w:tc>
        <w:tc>
          <w:tcPr>
            <w:tcW w:w="2782" w:type="dxa"/>
            <w:tcBorders>
              <w:top w:val="nil"/>
              <w:left w:val="nil"/>
              <w:bottom w:val="single" w:sz="4" w:space="0" w:color="auto"/>
              <w:right w:val="single" w:sz="4" w:space="0" w:color="auto"/>
            </w:tcBorders>
            <w:noWrap/>
            <w:vAlign w:val="center"/>
            <w:hideMark/>
          </w:tcPr>
          <w:p w14:paraId="25D0B57C"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EUROPSKI PROJEKTI</w:t>
            </w:r>
          </w:p>
        </w:tc>
        <w:tc>
          <w:tcPr>
            <w:tcW w:w="1016" w:type="dxa"/>
            <w:tcBorders>
              <w:top w:val="nil"/>
              <w:left w:val="nil"/>
              <w:bottom w:val="single" w:sz="4" w:space="0" w:color="auto"/>
              <w:right w:val="single" w:sz="4" w:space="0" w:color="auto"/>
            </w:tcBorders>
            <w:noWrap/>
            <w:vAlign w:val="center"/>
            <w:hideMark/>
          </w:tcPr>
          <w:p w14:paraId="52CF0A6C"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41.022,03</w:t>
            </w:r>
          </w:p>
        </w:tc>
        <w:tc>
          <w:tcPr>
            <w:tcW w:w="1077" w:type="dxa"/>
            <w:tcBorders>
              <w:top w:val="nil"/>
              <w:left w:val="nil"/>
              <w:bottom w:val="single" w:sz="4" w:space="0" w:color="auto"/>
              <w:right w:val="single" w:sz="4" w:space="0" w:color="auto"/>
            </w:tcBorders>
            <w:noWrap/>
            <w:vAlign w:val="center"/>
            <w:hideMark/>
          </w:tcPr>
          <w:p w14:paraId="6BCFA9CC"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113.693,00</w:t>
            </w:r>
          </w:p>
        </w:tc>
        <w:tc>
          <w:tcPr>
            <w:tcW w:w="1191" w:type="dxa"/>
            <w:tcBorders>
              <w:top w:val="nil"/>
              <w:left w:val="nil"/>
              <w:bottom w:val="single" w:sz="4" w:space="0" w:color="auto"/>
              <w:right w:val="single" w:sz="4" w:space="0" w:color="auto"/>
            </w:tcBorders>
            <w:noWrap/>
            <w:vAlign w:val="center"/>
            <w:hideMark/>
          </w:tcPr>
          <w:p w14:paraId="18B1EBC7"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111.749,44</w:t>
            </w:r>
          </w:p>
        </w:tc>
        <w:tc>
          <w:tcPr>
            <w:tcW w:w="1057" w:type="dxa"/>
            <w:tcBorders>
              <w:top w:val="nil"/>
              <w:left w:val="nil"/>
              <w:bottom w:val="single" w:sz="4" w:space="0" w:color="auto"/>
              <w:right w:val="single" w:sz="4" w:space="0" w:color="auto"/>
            </w:tcBorders>
            <w:noWrap/>
            <w:vAlign w:val="center"/>
            <w:hideMark/>
          </w:tcPr>
          <w:p w14:paraId="7CAEDDB9"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272,41</w:t>
            </w:r>
          </w:p>
        </w:tc>
        <w:tc>
          <w:tcPr>
            <w:tcW w:w="1057" w:type="dxa"/>
            <w:tcBorders>
              <w:top w:val="nil"/>
              <w:left w:val="nil"/>
              <w:bottom w:val="single" w:sz="4" w:space="0" w:color="auto"/>
              <w:right w:val="single" w:sz="4" w:space="0" w:color="auto"/>
            </w:tcBorders>
            <w:noWrap/>
            <w:vAlign w:val="center"/>
            <w:hideMark/>
          </w:tcPr>
          <w:p w14:paraId="5B7CF765"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98,29</w:t>
            </w:r>
          </w:p>
        </w:tc>
      </w:tr>
      <w:tr w:rsidR="00E02C83" w:rsidRPr="00E02C83" w14:paraId="0F09B2F8" w14:textId="77777777" w:rsidTr="00E02C83">
        <w:trPr>
          <w:trHeight w:val="290"/>
        </w:trPr>
        <w:tc>
          <w:tcPr>
            <w:tcW w:w="980" w:type="dxa"/>
            <w:tcBorders>
              <w:top w:val="nil"/>
              <w:left w:val="single" w:sz="4" w:space="0" w:color="auto"/>
              <w:bottom w:val="single" w:sz="4" w:space="0" w:color="auto"/>
              <w:right w:val="single" w:sz="4" w:space="0" w:color="auto"/>
            </w:tcBorders>
            <w:noWrap/>
            <w:vAlign w:val="center"/>
            <w:hideMark/>
          </w:tcPr>
          <w:p w14:paraId="7CAB2862"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T113923</w:t>
            </w:r>
          </w:p>
        </w:tc>
        <w:tc>
          <w:tcPr>
            <w:tcW w:w="2782" w:type="dxa"/>
            <w:tcBorders>
              <w:top w:val="nil"/>
              <w:left w:val="nil"/>
              <w:bottom w:val="single" w:sz="4" w:space="0" w:color="auto"/>
              <w:right w:val="single" w:sz="4" w:space="0" w:color="auto"/>
            </w:tcBorders>
            <w:noWrap/>
            <w:vAlign w:val="center"/>
            <w:hideMark/>
          </w:tcPr>
          <w:p w14:paraId="4D3941D8"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ERASMUS+ SPORTISM - EU</w:t>
            </w:r>
          </w:p>
        </w:tc>
        <w:tc>
          <w:tcPr>
            <w:tcW w:w="1016" w:type="dxa"/>
            <w:tcBorders>
              <w:top w:val="nil"/>
              <w:left w:val="nil"/>
              <w:bottom w:val="single" w:sz="4" w:space="0" w:color="auto"/>
              <w:right w:val="single" w:sz="4" w:space="0" w:color="auto"/>
            </w:tcBorders>
            <w:noWrap/>
            <w:vAlign w:val="center"/>
            <w:hideMark/>
          </w:tcPr>
          <w:p w14:paraId="289FDA41"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11.421,93</w:t>
            </w:r>
          </w:p>
        </w:tc>
        <w:tc>
          <w:tcPr>
            <w:tcW w:w="1077" w:type="dxa"/>
            <w:tcBorders>
              <w:top w:val="nil"/>
              <w:left w:val="nil"/>
              <w:bottom w:val="single" w:sz="4" w:space="0" w:color="auto"/>
              <w:right w:val="single" w:sz="4" w:space="0" w:color="auto"/>
            </w:tcBorders>
            <w:noWrap/>
            <w:vAlign w:val="center"/>
            <w:hideMark/>
          </w:tcPr>
          <w:p w14:paraId="1784C0D7"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27.003,00</w:t>
            </w:r>
          </w:p>
        </w:tc>
        <w:tc>
          <w:tcPr>
            <w:tcW w:w="1191" w:type="dxa"/>
            <w:tcBorders>
              <w:top w:val="nil"/>
              <w:left w:val="nil"/>
              <w:bottom w:val="single" w:sz="4" w:space="0" w:color="auto"/>
              <w:right w:val="single" w:sz="4" w:space="0" w:color="auto"/>
            </w:tcBorders>
            <w:noWrap/>
            <w:vAlign w:val="center"/>
            <w:hideMark/>
          </w:tcPr>
          <w:p w14:paraId="5AE6A7AF"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11.813,66</w:t>
            </w:r>
          </w:p>
        </w:tc>
        <w:tc>
          <w:tcPr>
            <w:tcW w:w="1057" w:type="dxa"/>
            <w:tcBorders>
              <w:top w:val="nil"/>
              <w:left w:val="nil"/>
              <w:bottom w:val="single" w:sz="4" w:space="0" w:color="auto"/>
              <w:right w:val="single" w:sz="4" w:space="0" w:color="auto"/>
            </w:tcBorders>
            <w:noWrap/>
            <w:vAlign w:val="center"/>
            <w:hideMark/>
          </w:tcPr>
          <w:p w14:paraId="5DBBCB86"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103,43</w:t>
            </w:r>
          </w:p>
        </w:tc>
        <w:tc>
          <w:tcPr>
            <w:tcW w:w="1057" w:type="dxa"/>
            <w:tcBorders>
              <w:top w:val="nil"/>
              <w:left w:val="nil"/>
              <w:bottom w:val="single" w:sz="4" w:space="0" w:color="auto"/>
              <w:right w:val="single" w:sz="4" w:space="0" w:color="auto"/>
            </w:tcBorders>
            <w:noWrap/>
            <w:vAlign w:val="center"/>
            <w:hideMark/>
          </w:tcPr>
          <w:p w14:paraId="087BC38D"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43,75</w:t>
            </w:r>
          </w:p>
        </w:tc>
      </w:tr>
      <w:tr w:rsidR="00E02C83" w:rsidRPr="00E02C83" w14:paraId="1852008B" w14:textId="77777777" w:rsidTr="00E02C83">
        <w:trPr>
          <w:trHeight w:val="580"/>
        </w:trPr>
        <w:tc>
          <w:tcPr>
            <w:tcW w:w="980" w:type="dxa"/>
            <w:tcBorders>
              <w:top w:val="nil"/>
              <w:left w:val="single" w:sz="4" w:space="0" w:color="auto"/>
              <w:bottom w:val="single" w:sz="4" w:space="0" w:color="auto"/>
              <w:right w:val="single" w:sz="4" w:space="0" w:color="auto"/>
            </w:tcBorders>
            <w:noWrap/>
            <w:vAlign w:val="center"/>
            <w:hideMark/>
          </w:tcPr>
          <w:p w14:paraId="02239729"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T140908</w:t>
            </w:r>
          </w:p>
        </w:tc>
        <w:tc>
          <w:tcPr>
            <w:tcW w:w="2782" w:type="dxa"/>
            <w:tcBorders>
              <w:top w:val="nil"/>
              <w:left w:val="nil"/>
              <w:bottom w:val="single" w:sz="4" w:space="0" w:color="auto"/>
              <w:right w:val="single" w:sz="4" w:space="0" w:color="auto"/>
            </w:tcBorders>
            <w:vAlign w:val="center"/>
            <w:hideMark/>
          </w:tcPr>
          <w:p w14:paraId="2A6AA2D0" w14:textId="77777777" w:rsidR="00E02C83" w:rsidRPr="00E02C83" w:rsidRDefault="00E02C83" w:rsidP="00E02C83">
            <w:pPr>
              <w:spacing w:after="0" w:line="240" w:lineRule="auto"/>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RINKLUZIJA8 - RIJEČKI MODEL PODRŠKE UČENICIMA S TEŠKOĆAMA - EU</w:t>
            </w:r>
          </w:p>
        </w:tc>
        <w:tc>
          <w:tcPr>
            <w:tcW w:w="1016" w:type="dxa"/>
            <w:tcBorders>
              <w:top w:val="nil"/>
              <w:left w:val="nil"/>
              <w:bottom w:val="single" w:sz="4" w:space="0" w:color="auto"/>
              <w:right w:val="single" w:sz="4" w:space="0" w:color="auto"/>
            </w:tcBorders>
            <w:noWrap/>
            <w:vAlign w:val="center"/>
            <w:hideMark/>
          </w:tcPr>
          <w:p w14:paraId="57F4D1C4"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29.600,10</w:t>
            </w:r>
          </w:p>
        </w:tc>
        <w:tc>
          <w:tcPr>
            <w:tcW w:w="1077" w:type="dxa"/>
            <w:tcBorders>
              <w:top w:val="nil"/>
              <w:left w:val="nil"/>
              <w:bottom w:val="single" w:sz="4" w:space="0" w:color="auto"/>
              <w:right w:val="single" w:sz="4" w:space="0" w:color="auto"/>
            </w:tcBorders>
            <w:noWrap/>
            <w:vAlign w:val="center"/>
            <w:hideMark/>
          </w:tcPr>
          <w:p w14:paraId="662032A1"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86.690,00</w:t>
            </w:r>
          </w:p>
        </w:tc>
        <w:tc>
          <w:tcPr>
            <w:tcW w:w="1191" w:type="dxa"/>
            <w:tcBorders>
              <w:top w:val="nil"/>
              <w:left w:val="nil"/>
              <w:bottom w:val="single" w:sz="4" w:space="0" w:color="auto"/>
              <w:right w:val="single" w:sz="4" w:space="0" w:color="auto"/>
            </w:tcBorders>
            <w:noWrap/>
            <w:vAlign w:val="center"/>
            <w:hideMark/>
          </w:tcPr>
          <w:p w14:paraId="7C432FF0"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99.935,78</w:t>
            </w:r>
          </w:p>
        </w:tc>
        <w:tc>
          <w:tcPr>
            <w:tcW w:w="1057" w:type="dxa"/>
            <w:tcBorders>
              <w:top w:val="nil"/>
              <w:left w:val="nil"/>
              <w:bottom w:val="single" w:sz="4" w:space="0" w:color="auto"/>
              <w:right w:val="single" w:sz="4" w:space="0" w:color="auto"/>
            </w:tcBorders>
            <w:noWrap/>
            <w:vAlign w:val="center"/>
            <w:hideMark/>
          </w:tcPr>
          <w:p w14:paraId="38930825"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337,62</w:t>
            </w:r>
          </w:p>
        </w:tc>
        <w:tc>
          <w:tcPr>
            <w:tcW w:w="1057" w:type="dxa"/>
            <w:tcBorders>
              <w:top w:val="nil"/>
              <w:left w:val="nil"/>
              <w:bottom w:val="single" w:sz="4" w:space="0" w:color="auto"/>
              <w:right w:val="single" w:sz="4" w:space="0" w:color="auto"/>
            </w:tcBorders>
            <w:noWrap/>
            <w:vAlign w:val="center"/>
            <w:hideMark/>
          </w:tcPr>
          <w:p w14:paraId="7BAC33F4" w14:textId="77777777" w:rsidR="00E02C83" w:rsidRPr="00E02C83" w:rsidRDefault="00E02C83" w:rsidP="00E02C83">
            <w:pPr>
              <w:spacing w:after="0" w:line="240" w:lineRule="auto"/>
              <w:jc w:val="right"/>
              <w:rPr>
                <w:rFonts w:ascii="Calibri" w:eastAsia="Times New Roman" w:hAnsi="Calibri" w:cs="Calibri"/>
                <w:color w:val="000000"/>
                <w:sz w:val="20"/>
                <w:szCs w:val="20"/>
                <w:lang w:eastAsia="hr-HR"/>
              </w:rPr>
            </w:pPr>
            <w:r w:rsidRPr="00E02C83">
              <w:rPr>
                <w:rFonts w:ascii="Calibri" w:eastAsia="Times New Roman" w:hAnsi="Calibri" w:cs="Calibri"/>
                <w:color w:val="000000"/>
                <w:sz w:val="20"/>
                <w:szCs w:val="20"/>
                <w:lang w:eastAsia="hr-HR"/>
              </w:rPr>
              <w:t>115,28</w:t>
            </w:r>
          </w:p>
        </w:tc>
      </w:tr>
    </w:tbl>
    <w:p w14:paraId="1CEB935D" w14:textId="77777777" w:rsidR="00287C13" w:rsidRPr="00E02C83" w:rsidRDefault="00287C13" w:rsidP="00F87867">
      <w:pPr>
        <w:spacing w:after="0" w:line="240" w:lineRule="auto"/>
        <w:jc w:val="both"/>
        <w:rPr>
          <w:rFonts w:ascii="Arial" w:eastAsia="Times New Roman" w:hAnsi="Arial" w:cs="Arial"/>
          <w:color w:val="000000"/>
          <w:lang w:eastAsia="hr-HR"/>
        </w:rPr>
      </w:pPr>
    </w:p>
    <w:p w14:paraId="14811979" w14:textId="77777777" w:rsidR="00287C13" w:rsidRPr="00E02C83" w:rsidRDefault="00E02C83" w:rsidP="00F87867">
      <w:pPr>
        <w:spacing w:after="0" w:line="240" w:lineRule="auto"/>
        <w:jc w:val="both"/>
        <w:rPr>
          <w:rFonts w:ascii="Arial" w:eastAsia="Times New Roman" w:hAnsi="Arial" w:cs="Arial"/>
          <w:color w:val="000000"/>
          <w:lang w:eastAsia="hr-HR"/>
        </w:rPr>
      </w:pPr>
      <w:r w:rsidRPr="00E02C83">
        <w:rPr>
          <w:rFonts w:ascii="Arial" w:hAnsi="Arial" w:cs="Arial"/>
        </w:rPr>
        <w:t xml:space="preserve">Rashodi programa „Europski projekti“ u 2025. godini ostvareni su u iznosu od 111.749,44 </w:t>
      </w:r>
      <w:r w:rsidR="00817170">
        <w:rPr>
          <w:rFonts w:ascii="Arial" w:hAnsi="Arial" w:cs="Arial"/>
        </w:rPr>
        <w:t>eura</w:t>
      </w:r>
      <w:r w:rsidRPr="00E02C83">
        <w:rPr>
          <w:rFonts w:ascii="Arial" w:hAnsi="Arial" w:cs="Arial"/>
        </w:rPr>
        <w:t xml:space="preserve">, što predstavlja 98,29 % u odnosu na planirana sredstva te značajno povećanje u odnosu na prethodnu godinu. Najveći dio rashoda odnosi se na projekt „Rinkluzija8 – riječki model podrške učenicima s teškoćama“, u okviru kojeg je ostvareno 99.935,78 </w:t>
      </w:r>
      <w:r w:rsidR="00817170">
        <w:rPr>
          <w:rFonts w:ascii="Arial" w:hAnsi="Arial" w:cs="Arial"/>
        </w:rPr>
        <w:t>eura</w:t>
      </w:r>
      <w:r w:rsidRPr="00E02C83">
        <w:rPr>
          <w:rFonts w:ascii="Arial" w:hAnsi="Arial" w:cs="Arial"/>
        </w:rPr>
        <w:t>, a povećanje u odnosu na plan rezultat je dinamike provedbe projekta i priznavanja prihvatljivih troškova. Rashodi za projekt „</w:t>
      </w:r>
      <w:proofErr w:type="spellStart"/>
      <w:r w:rsidRPr="00E02C83">
        <w:rPr>
          <w:rFonts w:ascii="Arial" w:hAnsi="Arial" w:cs="Arial"/>
        </w:rPr>
        <w:t>Erasmus</w:t>
      </w:r>
      <w:proofErr w:type="spellEnd"/>
      <w:r w:rsidRPr="00E02C83">
        <w:rPr>
          <w:rFonts w:ascii="Arial" w:hAnsi="Arial" w:cs="Arial"/>
        </w:rPr>
        <w:t xml:space="preserve">+ </w:t>
      </w:r>
      <w:proofErr w:type="spellStart"/>
      <w:r w:rsidRPr="00E02C83">
        <w:rPr>
          <w:rFonts w:ascii="Arial" w:hAnsi="Arial" w:cs="Arial"/>
        </w:rPr>
        <w:t>Sportism</w:t>
      </w:r>
      <w:proofErr w:type="spellEnd"/>
      <w:r w:rsidRPr="00E02C83">
        <w:rPr>
          <w:rFonts w:ascii="Arial" w:hAnsi="Arial" w:cs="Arial"/>
        </w:rPr>
        <w:t xml:space="preserve">“ ostvareni su u iznosu od 11.813,66 </w:t>
      </w:r>
      <w:r w:rsidR="00817170">
        <w:rPr>
          <w:rFonts w:ascii="Arial" w:hAnsi="Arial" w:cs="Arial"/>
        </w:rPr>
        <w:t>eura</w:t>
      </w:r>
      <w:r w:rsidRPr="00E02C83">
        <w:rPr>
          <w:rFonts w:ascii="Arial" w:hAnsi="Arial" w:cs="Arial"/>
        </w:rPr>
        <w:t>, što je u skladu s provedbom projektnih aktivnosti u izvještajnom razdoblju. Ukupno gledano, rashodi su realizirani sukladno planiranim aktivnostima, uz odstupanja koja proizlaze iz vremenske dinamike provedbe projekata i odobravanja troškova.</w:t>
      </w:r>
    </w:p>
    <w:p w14:paraId="37BB03C2" w14:textId="77777777" w:rsidR="00287C13" w:rsidRPr="00E02C83" w:rsidRDefault="00287C13" w:rsidP="00F87867">
      <w:pPr>
        <w:spacing w:after="0" w:line="240" w:lineRule="auto"/>
        <w:jc w:val="both"/>
        <w:rPr>
          <w:rFonts w:ascii="Arial" w:eastAsia="Times New Roman" w:hAnsi="Arial" w:cs="Arial"/>
          <w:color w:val="000000"/>
          <w:lang w:eastAsia="hr-HR"/>
        </w:rPr>
      </w:pPr>
    </w:p>
    <w:p w14:paraId="1C8C0A49" w14:textId="211B4EF2" w:rsidR="00E02C83" w:rsidRDefault="00A07167" w:rsidP="00E02C83">
      <w:pPr>
        <w:pStyle w:val="StandardWeb"/>
        <w:spacing w:before="0" w:beforeAutospacing="0" w:after="0" w:afterAutospacing="0"/>
        <w:jc w:val="both"/>
        <w:rPr>
          <w:rFonts w:ascii="Arial" w:hAnsi="Arial" w:cs="Arial"/>
          <w:bCs/>
          <w:color w:val="000000"/>
          <w:sz w:val="22"/>
          <w:szCs w:val="22"/>
        </w:rPr>
      </w:pPr>
      <w:r>
        <w:rPr>
          <w:rFonts w:ascii="Arial" w:hAnsi="Arial" w:cs="Arial"/>
          <w:b/>
          <w:bCs/>
          <w:color w:val="000000"/>
        </w:rPr>
        <w:t>P</w:t>
      </w:r>
      <w:r w:rsidR="00E02C83">
        <w:rPr>
          <w:rFonts w:ascii="Arial" w:hAnsi="Arial" w:cs="Arial"/>
          <w:b/>
          <w:bCs/>
          <w:color w:val="000000"/>
        </w:rPr>
        <w:t>rojekt</w:t>
      </w:r>
      <w:r w:rsidR="00F87867" w:rsidRPr="00F87867">
        <w:rPr>
          <w:rFonts w:ascii="Arial" w:hAnsi="Arial" w:cs="Arial"/>
          <w:b/>
          <w:bCs/>
          <w:color w:val="000000"/>
        </w:rPr>
        <w:t xml:space="preserve">: </w:t>
      </w:r>
      <w:proofErr w:type="spellStart"/>
      <w:r w:rsidR="00E02C83">
        <w:rPr>
          <w:rFonts w:ascii="Arial" w:hAnsi="Arial" w:cs="Arial"/>
          <w:b/>
          <w:bCs/>
          <w:color w:val="000000"/>
        </w:rPr>
        <w:t>Erasmus</w:t>
      </w:r>
      <w:proofErr w:type="spellEnd"/>
      <w:r w:rsidR="00E02C83">
        <w:rPr>
          <w:rFonts w:ascii="Arial" w:hAnsi="Arial" w:cs="Arial"/>
          <w:b/>
          <w:bCs/>
          <w:color w:val="000000"/>
        </w:rPr>
        <w:t xml:space="preserve">+ </w:t>
      </w:r>
      <w:proofErr w:type="spellStart"/>
      <w:r w:rsidR="00E02C83">
        <w:rPr>
          <w:rFonts w:ascii="Arial" w:hAnsi="Arial" w:cs="Arial"/>
          <w:b/>
          <w:bCs/>
          <w:color w:val="000000"/>
        </w:rPr>
        <w:t>Sportism</w:t>
      </w:r>
      <w:proofErr w:type="spellEnd"/>
      <w:r w:rsidR="00E02C83">
        <w:rPr>
          <w:rFonts w:ascii="Arial" w:hAnsi="Arial" w:cs="Arial"/>
          <w:b/>
          <w:bCs/>
          <w:color w:val="000000"/>
        </w:rPr>
        <w:t xml:space="preserve"> – EU </w:t>
      </w:r>
      <w:r w:rsidR="00E02C83">
        <w:rPr>
          <w:rFonts w:ascii="Arial" w:hAnsi="Arial" w:cs="Arial"/>
          <w:bCs/>
          <w:color w:val="000000"/>
          <w:sz w:val="22"/>
          <w:szCs w:val="22"/>
        </w:rPr>
        <w:t>–</w:t>
      </w:r>
      <w:r w:rsidR="00E02C83" w:rsidRPr="00E02C83">
        <w:rPr>
          <w:rFonts w:ascii="Arial" w:hAnsi="Arial" w:cs="Arial"/>
          <w:bCs/>
          <w:color w:val="000000"/>
          <w:sz w:val="22"/>
          <w:szCs w:val="22"/>
        </w:rPr>
        <w:t xml:space="preserve"> </w:t>
      </w:r>
      <w:r w:rsidR="00E02C83" w:rsidRPr="00E02C83">
        <w:rPr>
          <w:rFonts w:ascii="Arial" w:hAnsi="Arial" w:cs="Arial"/>
          <w:b/>
          <w:bCs/>
          <w:color w:val="000000"/>
          <w:sz w:val="22"/>
          <w:szCs w:val="22"/>
        </w:rPr>
        <w:t>vanproračunski rashodi</w:t>
      </w:r>
      <w:r w:rsidR="00E02C83">
        <w:rPr>
          <w:rFonts w:ascii="Arial" w:hAnsi="Arial" w:cs="Arial"/>
          <w:bCs/>
          <w:color w:val="000000"/>
          <w:sz w:val="22"/>
          <w:szCs w:val="22"/>
        </w:rPr>
        <w:t xml:space="preserve"> u okviru projekta ostvareni su u iznosu od 11.813,66 </w:t>
      </w:r>
      <w:r w:rsidR="00817170">
        <w:rPr>
          <w:rFonts w:ascii="Arial" w:hAnsi="Arial" w:cs="Arial"/>
          <w:bCs/>
          <w:color w:val="000000"/>
          <w:sz w:val="22"/>
          <w:szCs w:val="22"/>
        </w:rPr>
        <w:t>eura</w:t>
      </w:r>
      <w:r w:rsidR="00E02C83">
        <w:rPr>
          <w:rFonts w:ascii="Arial" w:hAnsi="Arial" w:cs="Arial"/>
          <w:bCs/>
          <w:color w:val="000000"/>
          <w:sz w:val="22"/>
          <w:szCs w:val="22"/>
        </w:rPr>
        <w:t xml:space="preserve"> ili 98,29% plana.  </w:t>
      </w:r>
    </w:p>
    <w:p w14:paraId="43736012" w14:textId="40EB5B22" w:rsidR="00E02C83" w:rsidRPr="00E02C83" w:rsidRDefault="00E02C83" w:rsidP="00E02C83">
      <w:pPr>
        <w:pStyle w:val="StandardWeb"/>
        <w:spacing w:before="0" w:beforeAutospacing="0" w:after="0" w:afterAutospacing="0"/>
        <w:jc w:val="both"/>
        <w:rPr>
          <w:rFonts w:ascii="Arial" w:hAnsi="Arial" w:cs="Arial"/>
          <w:sz w:val="22"/>
          <w:szCs w:val="22"/>
        </w:rPr>
      </w:pPr>
      <w:proofErr w:type="spellStart"/>
      <w:r w:rsidRPr="00A07167">
        <w:rPr>
          <w:rFonts w:ascii="Arial" w:hAnsi="Arial" w:cs="Arial"/>
          <w:sz w:val="22"/>
          <w:szCs w:val="22"/>
        </w:rPr>
        <w:t>Erasmus</w:t>
      </w:r>
      <w:proofErr w:type="spellEnd"/>
      <w:r w:rsidRPr="00A07167">
        <w:rPr>
          <w:rFonts w:ascii="Arial" w:hAnsi="Arial" w:cs="Arial"/>
          <w:sz w:val="22"/>
          <w:szCs w:val="22"/>
        </w:rPr>
        <w:t xml:space="preserve">+ </w:t>
      </w:r>
      <w:proofErr w:type="spellStart"/>
      <w:r w:rsidRPr="00A07167">
        <w:rPr>
          <w:rFonts w:ascii="Arial" w:hAnsi="Arial" w:cs="Arial"/>
          <w:sz w:val="22"/>
          <w:szCs w:val="22"/>
        </w:rPr>
        <w:t>Sportism</w:t>
      </w:r>
      <w:proofErr w:type="spellEnd"/>
      <w:r w:rsidRPr="00A07167">
        <w:rPr>
          <w:rFonts w:ascii="Arial" w:hAnsi="Arial" w:cs="Arial"/>
          <w:sz w:val="22"/>
          <w:szCs w:val="22"/>
        </w:rPr>
        <w:t xml:space="preserve"> – EU dio je programa </w:t>
      </w:r>
      <w:r w:rsidRPr="00A07167">
        <w:rPr>
          <w:rStyle w:val="whitespace-normal"/>
          <w:rFonts w:ascii="Arial" w:hAnsi="Arial" w:cs="Arial"/>
          <w:sz w:val="22"/>
          <w:szCs w:val="22"/>
        </w:rPr>
        <w:t>Erasmus+</w:t>
      </w:r>
      <w:r w:rsidRPr="00A07167">
        <w:rPr>
          <w:rFonts w:ascii="Arial" w:hAnsi="Arial" w:cs="Arial"/>
          <w:sz w:val="22"/>
          <w:szCs w:val="22"/>
        </w:rPr>
        <w:t>, koji financira Europska unija s ciljem poticanja suradnje, mobilnosti i razvoja inovativnih praksi u području obrazovanja, sporta i mladih. U kontekstu škole ili centra, projekt poput „</w:t>
      </w:r>
      <w:proofErr w:type="spellStart"/>
      <w:r w:rsidRPr="00A07167">
        <w:rPr>
          <w:rFonts w:ascii="Arial" w:hAnsi="Arial" w:cs="Arial"/>
          <w:sz w:val="22"/>
          <w:szCs w:val="22"/>
        </w:rPr>
        <w:t>Sportism</w:t>
      </w:r>
      <w:proofErr w:type="spellEnd"/>
      <w:r w:rsidRPr="00A07167">
        <w:rPr>
          <w:rFonts w:ascii="Arial" w:hAnsi="Arial" w:cs="Arial"/>
          <w:sz w:val="22"/>
          <w:szCs w:val="22"/>
        </w:rPr>
        <w:t>“ najčešće je usmjeren na povezivanje sporta i inkluzije, odnosno poticanje tjelesne aktivnosti učenika, osobito učenika s teškoćama u razvoju. Kroz takve projekte provode se aktivnosti poput prilagođenih sportskih radionica, razmjene iskustava s partnerskim ustanovama iz drugih zemalja, edukacije nastavnika te razvoja novih metoda rada koje kombiniraju kretanje, socijalne vještine i uključivanje učenika u zajednicu. Naglasak je obično na inkluziji, zdravim životnim navikama i međunarodnoj suradnji, a provedba ovisi o konkretnom projektnom planu i partnerima uključenima u projekt.</w:t>
      </w:r>
      <w:r w:rsidR="00A07167" w:rsidRPr="00A07167">
        <w:rPr>
          <w:rFonts w:ascii="Arial" w:hAnsi="Arial" w:cs="Arial"/>
          <w:sz w:val="22"/>
          <w:szCs w:val="22"/>
        </w:rPr>
        <w:t xml:space="preserve"> Projekt završen</w:t>
      </w:r>
      <w:r w:rsidR="00A07167">
        <w:rPr>
          <w:rFonts w:ascii="Arial" w:hAnsi="Arial" w:cs="Arial"/>
          <w:sz w:val="22"/>
          <w:szCs w:val="22"/>
        </w:rPr>
        <w:t xml:space="preserve"> 31.12.2025.g.</w:t>
      </w:r>
    </w:p>
    <w:p w14:paraId="3C396C4E" w14:textId="77777777" w:rsidR="00E02C83" w:rsidRPr="00E02C83" w:rsidRDefault="00E02C83" w:rsidP="00F87867">
      <w:pPr>
        <w:spacing w:after="0" w:line="240" w:lineRule="auto"/>
        <w:jc w:val="both"/>
        <w:rPr>
          <w:rFonts w:ascii="Arial" w:eastAsia="Times New Roman" w:hAnsi="Arial" w:cs="Arial"/>
          <w:bCs/>
          <w:color w:val="000000"/>
          <w:lang w:eastAsia="hr-HR"/>
        </w:rPr>
      </w:pPr>
    </w:p>
    <w:p w14:paraId="01FCB70B" w14:textId="77777777" w:rsidR="00E34B5B" w:rsidRDefault="00866F9F" w:rsidP="00E34B5B">
      <w:pPr>
        <w:spacing w:after="0" w:line="240" w:lineRule="auto"/>
        <w:jc w:val="both"/>
        <w:rPr>
          <w:rFonts w:ascii="Arial" w:hAnsi="Arial" w:cs="Arial"/>
        </w:rPr>
      </w:pPr>
      <w:r w:rsidRPr="00866F9F">
        <w:rPr>
          <w:rFonts w:ascii="Arial" w:eastAsia="Times New Roman" w:hAnsi="Arial" w:cs="Arial"/>
          <w:b/>
          <w:bCs/>
          <w:color w:val="000000"/>
          <w:lang w:eastAsia="hr-HR"/>
        </w:rPr>
        <w:t>Tekući projekt:</w:t>
      </w:r>
      <w:r>
        <w:rPr>
          <w:rFonts w:ascii="Arial" w:eastAsia="Times New Roman" w:hAnsi="Arial" w:cs="Arial"/>
          <w:bCs/>
          <w:color w:val="000000"/>
          <w:lang w:eastAsia="hr-HR"/>
        </w:rPr>
        <w:t xml:space="preserve"> </w:t>
      </w:r>
      <w:r w:rsidR="00F87867" w:rsidRPr="00F87867">
        <w:rPr>
          <w:rFonts w:ascii="Arial" w:eastAsia="Times New Roman" w:hAnsi="Arial" w:cs="Arial"/>
          <w:b/>
          <w:bCs/>
          <w:color w:val="000000"/>
          <w:lang w:eastAsia="hr-HR"/>
        </w:rPr>
        <w:t xml:space="preserve">Rinkluzija8 – Riječki model podrške učenicima s teškoćama - EU </w:t>
      </w:r>
      <w:r w:rsidR="00E34B5B" w:rsidRPr="00E34B5B">
        <w:rPr>
          <w:rFonts w:ascii="Arial" w:eastAsia="Times New Roman" w:hAnsi="Arial" w:cs="Arial"/>
          <w:b/>
          <w:bCs/>
          <w:color w:val="000000"/>
          <w:lang w:eastAsia="hr-HR"/>
        </w:rPr>
        <w:t>–</w:t>
      </w:r>
      <w:r w:rsidR="00E34B5B">
        <w:rPr>
          <w:rFonts w:ascii="Arial" w:eastAsia="Times New Roman" w:hAnsi="Arial" w:cs="Arial"/>
          <w:b/>
          <w:bCs/>
          <w:color w:val="000000"/>
          <w:lang w:eastAsia="hr-HR"/>
        </w:rPr>
        <w:t xml:space="preserve"> </w:t>
      </w:r>
      <w:r w:rsidR="00E34B5B" w:rsidRPr="00E34B5B">
        <w:rPr>
          <w:rFonts w:ascii="Arial" w:hAnsi="Arial" w:cs="Arial"/>
          <w:b/>
        </w:rPr>
        <w:t>proračunski rashodi</w:t>
      </w:r>
      <w:r w:rsidR="00E34B5B" w:rsidRPr="00E34B5B">
        <w:rPr>
          <w:rFonts w:ascii="Arial" w:hAnsi="Arial" w:cs="Arial"/>
        </w:rPr>
        <w:t xml:space="preserve"> u okviru ovog tekućeg projekta ostvareni su u iznosu od 40.597,95 </w:t>
      </w:r>
      <w:r w:rsidR="00817170">
        <w:rPr>
          <w:rFonts w:ascii="Arial" w:hAnsi="Arial" w:cs="Arial"/>
        </w:rPr>
        <w:t>eura</w:t>
      </w:r>
      <w:r w:rsidR="00E34B5B" w:rsidRPr="00E34B5B">
        <w:rPr>
          <w:rFonts w:ascii="Arial" w:hAnsi="Arial" w:cs="Arial"/>
        </w:rPr>
        <w:t xml:space="preserve">, odnosno 111,50 % plana, dok su </w:t>
      </w:r>
      <w:r w:rsidR="00E34B5B" w:rsidRPr="00E34B5B">
        <w:rPr>
          <w:rFonts w:ascii="Arial" w:hAnsi="Arial" w:cs="Arial"/>
          <w:b/>
        </w:rPr>
        <w:t>vanproračunski rashodi</w:t>
      </w:r>
      <w:r w:rsidR="00E34B5B" w:rsidRPr="00E34B5B">
        <w:rPr>
          <w:rFonts w:ascii="Arial" w:hAnsi="Arial" w:cs="Arial"/>
        </w:rPr>
        <w:t xml:space="preserve"> u provedbi projekta ostvareni u iznosu od 59.337,83 </w:t>
      </w:r>
      <w:r w:rsidR="00817170">
        <w:rPr>
          <w:rFonts w:ascii="Arial" w:hAnsi="Arial" w:cs="Arial"/>
        </w:rPr>
        <w:t>eura</w:t>
      </w:r>
      <w:r w:rsidR="00E34B5B" w:rsidRPr="00E34B5B">
        <w:rPr>
          <w:rFonts w:ascii="Arial" w:hAnsi="Arial" w:cs="Arial"/>
        </w:rPr>
        <w:t>, odnosno 118,01 % plana. U provedbu projekta uključeno je 11 djelatnika zaposlenih kao pomoćnici u nastavi.</w:t>
      </w:r>
    </w:p>
    <w:p w14:paraId="5706D824" w14:textId="77777777" w:rsidR="00E34B5B" w:rsidRDefault="00E34B5B" w:rsidP="00E34B5B">
      <w:pPr>
        <w:spacing w:after="0" w:line="240" w:lineRule="auto"/>
        <w:jc w:val="both"/>
        <w:rPr>
          <w:rFonts w:ascii="Arial" w:hAnsi="Arial" w:cs="Arial"/>
        </w:rPr>
      </w:pPr>
      <w:r w:rsidRPr="00A07167">
        <w:rPr>
          <w:rFonts w:ascii="Arial" w:hAnsi="Arial" w:cs="Arial"/>
        </w:rPr>
        <w:t>Projekt „Rinkluzija8 – Riječki model podrške učenicima s teškoćama – EU“ usmjeren je na osiguravanje podrške učenicima s teškoćama u razvoju u procesu odgoja i obrazovanja, s ciljem njihove veće uključenosti i uspješnijeg savladavanja nastavnih sadržaja. Projekt se financira sredstvima Europske unije, a provodi se u suradnji s nadležnim institucijama i osnivačem. U okviru projekta osigurava se rad pomoćnika u nastavi koji pružaju neposrednu podršku učenicima tijekom nastavnog procesa, kao i u svakodnevnim školskim aktivnostima. Time se doprinosi kvalitetnijem uključivanju učenika u odgojno-obrazovni sustav, razvoju njihovih socijalnih i funkcionalnih vještina te stvaranju poticajnog i inkluzivnog okruženja za učenje.</w:t>
      </w:r>
    </w:p>
    <w:p w14:paraId="3C9ED14B" w14:textId="77777777" w:rsidR="00EB4B33" w:rsidRDefault="00EB4B33" w:rsidP="00E34B5B">
      <w:pPr>
        <w:spacing w:after="0" w:line="240" w:lineRule="auto"/>
        <w:jc w:val="both"/>
        <w:rPr>
          <w:rFonts w:ascii="Arial" w:hAnsi="Arial" w:cs="Arial"/>
        </w:rPr>
      </w:pPr>
    </w:p>
    <w:p w14:paraId="33D01086" w14:textId="77777777" w:rsidR="00EB4B33" w:rsidRDefault="00EB4B33" w:rsidP="00E34B5B">
      <w:pPr>
        <w:spacing w:after="0" w:line="240" w:lineRule="auto"/>
        <w:jc w:val="both"/>
        <w:rPr>
          <w:rFonts w:ascii="Arial" w:hAnsi="Arial" w:cs="Arial"/>
        </w:rPr>
      </w:pPr>
    </w:p>
    <w:p w14:paraId="5016BC32" w14:textId="77777777" w:rsidR="00EB4B33" w:rsidRDefault="00EB4B33" w:rsidP="00E34B5B">
      <w:pPr>
        <w:spacing w:after="0" w:line="240" w:lineRule="auto"/>
        <w:jc w:val="both"/>
        <w:rPr>
          <w:rFonts w:ascii="Arial" w:hAnsi="Arial" w:cs="Arial"/>
        </w:rPr>
      </w:pPr>
    </w:p>
    <w:p w14:paraId="133EAA00" w14:textId="77777777" w:rsidR="00EB4B33" w:rsidRDefault="00EB4B33" w:rsidP="00E34B5B">
      <w:pPr>
        <w:spacing w:after="0" w:line="240" w:lineRule="auto"/>
        <w:jc w:val="both"/>
        <w:rPr>
          <w:rFonts w:ascii="Arial" w:hAnsi="Arial" w:cs="Arial"/>
        </w:rPr>
      </w:pPr>
    </w:p>
    <w:p w14:paraId="660C81B0" w14:textId="77777777" w:rsidR="00EB4B33" w:rsidRDefault="00EB4B33" w:rsidP="00E34B5B">
      <w:pPr>
        <w:spacing w:after="0" w:line="240" w:lineRule="auto"/>
        <w:jc w:val="both"/>
        <w:rPr>
          <w:rFonts w:ascii="Arial" w:hAnsi="Arial" w:cs="Arial"/>
        </w:rPr>
      </w:pPr>
    </w:p>
    <w:p w14:paraId="08D825EA" w14:textId="77777777" w:rsidR="00EB4B33" w:rsidRDefault="00EB4B33" w:rsidP="00E34B5B">
      <w:pPr>
        <w:spacing w:after="0" w:line="240" w:lineRule="auto"/>
        <w:jc w:val="both"/>
        <w:rPr>
          <w:rFonts w:ascii="Arial" w:hAnsi="Arial" w:cs="Arial"/>
        </w:rPr>
      </w:pPr>
    </w:p>
    <w:p w14:paraId="673347D7" w14:textId="77777777" w:rsidR="00EB4B33" w:rsidRDefault="00EB4B33" w:rsidP="00E34B5B">
      <w:pPr>
        <w:spacing w:after="0" w:line="240" w:lineRule="auto"/>
        <w:jc w:val="both"/>
        <w:rPr>
          <w:rFonts w:ascii="Arial" w:hAnsi="Arial" w:cs="Arial"/>
        </w:rPr>
      </w:pPr>
    </w:p>
    <w:p w14:paraId="3557E809" w14:textId="77777777" w:rsidR="00EB4B33" w:rsidRDefault="00EB4B33" w:rsidP="00E34B5B">
      <w:pPr>
        <w:spacing w:after="0" w:line="240" w:lineRule="auto"/>
        <w:jc w:val="both"/>
        <w:rPr>
          <w:rFonts w:ascii="Arial" w:hAnsi="Arial" w:cs="Arial"/>
        </w:rPr>
      </w:pPr>
    </w:p>
    <w:p w14:paraId="086D6E73" w14:textId="77777777" w:rsidR="00EB4B33" w:rsidRPr="003809BE" w:rsidRDefault="00EB4B33" w:rsidP="00D7392B">
      <w:pPr>
        <w:pStyle w:val="HEADING0"/>
        <w:numPr>
          <w:ilvl w:val="0"/>
          <w:numId w:val="23"/>
        </w:numPr>
        <w:jc w:val="both"/>
        <w:rPr>
          <w:rFonts w:ascii="Times New Roman" w:hAnsi="Times New Roman"/>
          <w:sz w:val="24"/>
          <w:szCs w:val="24"/>
        </w:rPr>
      </w:pPr>
      <w:r w:rsidRPr="003809BE">
        <w:rPr>
          <w:rFonts w:ascii="Times New Roman" w:hAnsi="Times New Roman"/>
          <w:sz w:val="24"/>
          <w:szCs w:val="24"/>
        </w:rPr>
        <w:lastRenderedPageBreak/>
        <w:t>POSEBNI IZVJEŠTAJI</w:t>
      </w:r>
    </w:p>
    <w:p w14:paraId="6932E8B3" w14:textId="77777777" w:rsidR="00EB4B33" w:rsidRPr="00D7392B" w:rsidRDefault="00EB4B33" w:rsidP="00D7392B">
      <w:pPr>
        <w:pStyle w:val="HEADING0"/>
        <w:spacing w:before="0" w:after="0"/>
        <w:jc w:val="both"/>
        <w:rPr>
          <w:rFonts w:cs="Arial"/>
          <w:sz w:val="22"/>
          <w:szCs w:val="22"/>
        </w:rPr>
      </w:pPr>
    </w:p>
    <w:p w14:paraId="6115FA56" w14:textId="77777777" w:rsidR="00D7392B" w:rsidRDefault="00EB4B33" w:rsidP="00D7392B">
      <w:pPr>
        <w:pStyle w:val="Naslov1"/>
        <w:spacing w:before="0"/>
        <w:jc w:val="both"/>
        <w:rPr>
          <w:rFonts w:ascii="Arial" w:hAnsi="Arial" w:cs="Arial"/>
          <w:b/>
          <w:color w:val="auto"/>
          <w:sz w:val="22"/>
          <w:szCs w:val="22"/>
        </w:rPr>
      </w:pPr>
      <w:r w:rsidRPr="00D7392B">
        <w:rPr>
          <w:rFonts w:ascii="Arial" w:hAnsi="Arial" w:cs="Arial"/>
          <w:b/>
          <w:color w:val="auto"/>
          <w:sz w:val="22"/>
          <w:szCs w:val="22"/>
        </w:rPr>
        <w:t>Izvještaj o zaduživanju na domaćem i stranom tržištu novca i kapitala u 2025. godini</w:t>
      </w:r>
    </w:p>
    <w:p w14:paraId="233190E2" w14:textId="77777777" w:rsidR="00EB4B33" w:rsidRPr="00D7392B" w:rsidRDefault="00D7392B" w:rsidP="00D7392B">
      <w:pPr>
        <w:pStyle w:val="Naslov1"/>
        <w:spacing w:before="0"/>
        <w:jc w:val="both"/>
        <w:rPr>
          <w:rFonts w:ascii="Arial" w:hAnsi="Arial" w:cs="Arial"/>
          <w:color w:val="auto"/>
          <w:sz w:val="22"/>
          <w:szCs w:val="22"/>
          <w:lang w:eastAsia="hr-HR"/>
        </w:rPr>
      </w:pPr>
      <w:r w:rsidRPr="00D7392B">
        <w:rPr>
          <w:rFonts w:ascii="Arial" w:hAnsi="Arial" w:cs="Arial"/>
          <w:color w:val="auto"/>
          <w:sz w:val="22"/>
          <w:szCs w:val="22"/>
          <w:lang w:eastAsia="hr-HR"/>
        </w:rPr>
        <w:t>Centar za autizam Rijeka</w:t>
      </w:r>
      <w:r w:rsidR="00EB4B33" w:rsidRPr="00D7392B">
        <w:rPr>
          <w:rFonts w:ascii="Arial" w:hAnsi="Arial" w:cs="Arial"/>
          <w:color w:val="auto"/>
          <w:sz w:val="22"/>
          <w:szCs w:val="22"/>
          <w:lang w:eastAsia="hr-HR"/>
        </w:rPr>
        <w:t xml:space="preserve"> nema sklopljenih ugovora o zaduživanju na domaćem i stranom tržištu novca i kapitala.</w:t>
      </w:r>
    </w:p>
    <w:p w14:paraId="3F8FE733" w14:textId="77777777" w:rsidR="00EB4B33" w:rsidRPr="00D7392B" w:rsidRDefault="00EB4B33" w:rsidP="00D7392B">
      <w:pPr>
        <w:pStyle w:val="Tijeloteksta"/>
        <w:spacing w:after="0"/>
        <w:jc w:val="both"/>
        <w:rPr>
          <w:rFonts w:ascii="Arial" w:eastAsiaTheme="majorEastAsia" w:hAnsi="Arial" w:cs="Arial"/>
          <w:sz w:val="22"/>
          <w:szCs w:val="22"/>
          <w:lang w:eastAsia="hr-HR"/>
        </w:rPr>
      </w:pPr>
    </w:p>
    <w:p w14:paraId="0EA552BE" w14:textId="77777777" w:rsidR="00D7392B" w:rsidRDefault="00EB4B33" w:rsidP="00D7392B">
      <w:pPr>
        <w:pStyle w:val="Naslov1"/>
        <w:spacing w:before="0" w:line="240" w:lineRule="auto"/>
        <w:jc w:val="both"/>
        <w:rPr>
          <w:rFonts w:ascii="Arial" w:hAnsi="Arial" w:cs="Arial"/>
          <w:b/>
          <w:color w:val="auto"/>
          <w:sz w:val="22"/>
          <w:szCs w:val="22"/>
        </w:rPr>
      </w:pPr>
      <w:r w:rsidRPr="00D7392B">
        <w:rPr>
          <w:rFonts w:ascii="Arial" w:hAnsi="Arial" w:cs="Arial"/>
          <w:b/>
          <w:color w:val="auto"/>
          <w:sz w:val="22"/>
          <w:szCs w:val="22"/>
        </w:rPr>
        <w:t>Izvještaj o korištenju sredstava Europske unije</w:t>
      </w:r>
    </w:p>
    <w:p w14:paraId="7763F3E0" w14:textId="77777777" w:rsidR="00D7392B" w:rsidRDefault="00D7392B" w:rsidP="00D7392B">
      <w:pPr>
        <w:pStyle w:val="Naslov1"/>
        <w:spacing w:before="0" w:line="240" w:lineRule="auto"/>
        <w:jc w:val="both"/>
        <w:rPr>
          <w:rFonts w:ascii="Arial" w:eastAsia="Times New Roman" w:hAnsi="Arial" w:cs="Arial"/>
          <w:bCs/>
          <w:color w:val="auto"/>
          <w:sz w:val="22"/>
          <w:szCs w:val="22"/>
          <w:lang w:eastAsia="hr-HR"/>
        </w:rPr>
      </w:pPr>
      <w:r w:rsidRPr="00D7392B">
        <w:rPr>
          <w:rFonts w:ascii="Arial" w:eastAsia="Times New Roman" w:hAnsi="Arial" w:cs="Arial"/>
          <w:bCs/>
          <w:color w:val="auto"/>
          <w:sz w:val="22"/>
          <w:szCs w:val="22"/>
          <w:lang w:eastAsia="hr-HR"/>
        </w:rPr>
        <w:t xml:space="preserve">U 2025. godini Centar za autizam Rijeka provodio je projekte financirane sredstvima Europske unije u okviru programa 1409 – Europski projekti. Ukupno ostvareni rashodi iznose 111.749,44 </w:t>
      </w:r>
      <w:r w:rsidR="004E651C">
        <w:rPr>
          <w:rFonts w:ascii="Arial" w:eastAsia="Times New Roman" w:hAnsi="Arial" w:cs="Arial"/>
          <w:bCs/>
          <w:color w:val="auto"/>
          <w:sz w:val="22"/>
          <w:szCs w:val="22"/>
          <w:lang w:eastAsia="hr-HR"/>
        </w:rPr>
        <w:t>eura</w:t>
      </w:r>
      <w:r w:rsidRPr="00D7392B">
        <w:rPr>
          <w:rFonts w:ascii="Arial" w:eastAsia="Times New Roman" w:hAnsi="Arial" w:cs="Arial"/>
          <w:bCs/>
          <w:color w:val="auto"/>
          <w:sz w:val="22"/>
          <w:szCs w:val="22"/>
          <w:lang w:eastAsia="hr-HR"/>
        </w:rPr>
        <w:t xml:space="preserve">, što predstavlja 98,29 % planiranih sredstava, odnosno značajno povećanje u odnosu na prethodnu godinu .U okviru projekta ERASMUS+ SPORTISM – EU ostvareni su rashodi u iznosu od 11.813,66 </w:t>
      </w:r>
      <w:r w:rsidR="004E651C">
        <w:rPr>
          <w:rFonts w:ascii="Arial" w:eastAsia="Times New Roman" w:hAnsi="Arial" w:cs="Arial"/>
          <w:bCs/>
          <w:color w:val="auto"/>
          <w:sz w:val="22"/>
          <w:szCs w:val="22"/>
          <w:lang w:eastAsia="hr-HR"/>
        </w:rPr>
        <w:t>eura</w:t>
      </w:r>
      <w:r w:rsidRPr="00D7392B">
        <w:rPr>
          <w:rFonts w:ascii="Arial" w:eastAsia="Times New Roman" w:hAnsi="Arial" w:cs="Arial"/>
          <w:bCs/>
          <w:color w:val="auto"/>
          <w:sz w:val="22"/>
          <w:szCs w:val="22"/>
          <w:lang w:eastAsia="hr-HR"/>
        </w:rPr>
        <w:t>, što čini 43,75 % plana. Rashodi se odnose na materijalne troškove provedbe projekta, a njihova realizacija ovisi o dinamici projektnih aktivnosti i međunarodne suradnje.</w:t>
      </w:r>
      <w:r>
        <w:rPr>
          <w:rFonts w:ascii="Arial" w:eastAsia="Times New Roman" w:hAnsi="Arial" w:cs="Arial"/>
          <w:bCs/>
          <w:color w:val="auto"/>
          <w:sz w:val="22"/>
          <w:szCs w:val="22"/>
          <w:lang w:eastAsia="hr-HR"/>
        </w:rPr>
        <w:t xml:space="preserve"> </w:t>
      </w:r>
      <w:r w:rsidRPr="00D7392B">
        <w:rPr>
          <w:rFonts w:ascii="Arial" w:eastAsia="Times New Roman" w:hAnsi="Arial" w:cs="Arial"/>
          <w:bCs/>
          <w:color w:val="auto"/>
          <w:sz w:val="22"/>
          <w:szCs w:val="22"/>
          <w:lang w:eastAsia="hr-HR"/>
        </w:rPr>
        <w:t xml:space="preserve">Najveći dio sredstava odnosi se na projekt Rinkluzija8 – Riječki model podrške učenicima s teškoćama – EU, u okviru kojeg su ostvareni rashodi u iznosu od 99.935,78 </w:t>
      </w:r>
      <w:r w:rsidR="004E651C">
        <w:rPr>
          <w:rFonts w:ascii="Arial" w:eastAsia="Times New Roman" w:hAnsi="Arial" w:cs="Arial"/>
          <w:bCs/>
          <w:color w:val="auto"/>
          <w:sz w:val="22"/>
          <w:szCs w:val="22"/>
          <w:lang w:eastAsia="hr-HR"/>
        </w:rPr>
        <w:t>eura</w:t>
      </w:r>
      <w:r w:rsidRPr="00D7392B">
        <w:rPr>
          <w:rFonts w:ascii="Arial" w:eastAsia="Times New Roman" w:hAnsi="Arial" w:cs="Arial"/>
          <w:bCs/>
          <w:color w:val="auto"/>
          <w:sz w:val="22"/>
          <w:szCs w:val="22"/>
          <w:lang w:eastAsia="hr-HR"/>
        </w:rPr>
        <w:t xml:space="preserve">, odnosno 115,28 % plana. Projekt se financira iz više izvora, pri čemu se najveći dio odnosi na sredstva pomoći (izvor 57) u iznosu od 59.337,83 </w:t>
      </w:r>
      <w:r w:rsidR="004E651C">
        <w:rPr>
          <w:rFonts w:ascii="Arial" w:eastAsia="Times New Roman" w:hAnsi="Arial" w:cs="Arial"/>
          <w:bCs/>
          <w:color w:val="auto"/>
          <w:sz w:val="22"/>
          <w:szCs w:val="22"/>
          <w:lang w:eastAsia="hr-HR"/>
        </w:rPr>
        <w:t>eura</w:t>
      </w:r>
      <w:r w:rsidRPr="00D7392B">
        <w:rPr>
          <w:rFonts w:ascii="Arial" w:eastAsia="Times New Roman" w:hAnsi="Arial" w:cs="Arial"/>
          <w:bCs/>
          <w:color w:val="auto"/>
          <w:sz w:val="22"/>
          <w:szCs w:val="22"/>
          <w:lang w:eastAsia="hr-HR"/>
        </w:rPr>
        <w:t xml:space="preserve"> (118,01 % plana), zatim iz općih prihoda i primitaka (izvor 11) u iznosu od 36.535,95 </w:t>
      </w:r>
      <w:r w:rsidR="004E651C">
        <w:rPr>
          <w:rFonts w:ascii="Arial" w:eastAsia="Times New Roman" w:hAnsi="Arial" w:cs="Arial"/>
          <w:bCs/>
          <w:color w:val="auto"/>
          <w:sz w:val="22"/>
          <w:szCs w:val="22"/>
          <w:lang w:eastAsia="hr-HR"/>
        </w:rPr>
        <w:t>eura</w:t>
      </w:r>
      <w:r w:rsidRPr="00D7392B">
        <w:rPr>
          <w:rFonts w:ascii="Arial" w:eastAsia="Times New Roman" w:hAnsi="Arial" w:cs="Arial"/>
          <w:bCs/>
          <w:color w:val="auto"/>
          <w:sz w:val="22"/>
          <w:szCs w:val="22"/>
          <w:lang w:eastAsia="hr-HR"/>
        </w:rPr>
        <w:t xml:space="preserve"> (112,95 % plana), dok su sredstva pomoći iz drugih proračuna (izvor 52) realizirana u planiranom iznosu od 4.062,00 </w:t>
      </w:r>
      <w:r w:rsidR="004E651C">
        <w:rPr>
          <w:rFonts w:ascii="Arial" w:eastAsia="Times New Roman" w:hAnsi="Arial" w:cs="Arial"/>
          <w:bCs/>
          <w:color w:val="auto"/>
          <w:sz w:val="22"/>
          <w:szCs w:val="22"/>
          <w:lang w:eastAsia="hr-HR"/>
        </w:rPr>
        <w:t>eura</w:t>
      </w:r>
      <w:r w:rsidRPr="00D7392B">
        <w:rPr>
          <w:rFonts w:ascii="Arial" w:eastAsia="Times New Roman" w:hAnsi="Arial" w:cs="Arial"/>
          <w:bCs/>
          <w:color w:val="auto"/>
          <w:sz w:val="22"/>
          <w:szCs w:val="22"/>
          <w:lang w:eastAsia="hr-HR"/>
        </w:rPr>
        <w:t>.</w:t>
      </w:r>
      <w:r>
        <w:rPr>
          <w:rFonts w:ascii="Arial" w:eastAsia="Times New Roman" w:hAnsi="Arial" w:cs="Arial"/>
          <w:bCs/>
          <w:color w:val="auto"/>
          <w:sz w:val="22"/>
          <w:szCs w:val="22"/>
          <w:lang w:eastAsia="hr-HR"/>
        </w:rPr>
        <w:t xml:space="preserve"> </w:t>
      </w:r>
      <w:r w:rsidRPr="00D7392B">
        <w:rPr>
          <w:rFonts w:ascii="Arial" w:eastAsia="Times New Roman" w:hAnsi="Arial" w:cs="Arial"/>
          <w:bCs/>
          <w:color w:val="auto"/>
          <w:sz w:val="22"/>
          <w:szCs w:val="22"/>
          <w:lang w:eastAsia="hr-HR"/>
        </w:rPr>
        <w:t xml:space="preserve">Rashodi projekta najvećim dijelom odnose se na rashode za zaposlene, što je u skladu s ciljem projekta usmjerenog na osiguravanje podrške učenicima s teškoćama kroz rad pomoćnika i stručnog osoblja, dok manji dio čine materijalni rashodi vezani uz provedbu projektnih aktivnosti. Ukupno gledano, korištenje sredstava Europske unije odvijalo se u skladu s planiranim aktivnostima, uz visoku razinu realizacije, a odstupanja po pojedinim projektima rezultat su dinamike provedbe i specifičnosti projektnih aktivnosti. </w:t>
      </w:r>
    </w:p>
    <w:p w14:paraId="508FC2B3" w14:textId="77777777" w:rsidR="00D7392B" w:rsidRPr="00D7392B" w:rsidRDefault="00D7392B" w:rsidP="00D7392B">
      <w:pPr>
        <w:spacing w:after="0"/>
        <w:rPr>
          <w:lang w:eastAsia="hr-HR"/>
        </w:rPr>
      </w:pPr>
    </w:p>
    <w:p w14:paraId="362D1D47" w14:textId="77777777" w:rsidR="00D7392B" w:rsidRPr="00D7392B" w:rsidRDefault="00D7392B" w:rsidP="00D7392B">
      <w:pPr>
        <w:pBdr>
          <w:top w:val="single" w:sz="6" w:space="1" w:color="auto"/>
        </w:pBdr>
        <w:spacing w:after="0" w:line="240" w:lineRule="auto"/>
        <w:jc w:val="center"/>
        <w:rPr>
          <w:rFonts w:ascii="Arial" w:eastAsia="Times New Roman" w:hAnsi="Arial" w:cs="Arial"/>
          <w:b/>
          <w:vanish/>
          <w:sz w:val="16"/>
          <w:szCs w:val="16"/>
          <w:lang w:eastAsia="hr-HR"/>
        </w:rPr>
      </w:pPr>
      <w:r w:rsidRPr="00D7392B">
        <w:rPr>
          <w:rFonts w:ascii="Arial" w:eastAsia="Times New Roman" w:hAnsi="Arial" w:cs="Arial"/>
          <w:b/>
          <w:vanish/>
          <w:sz w:val="16"/>
          <w:szCs w:val="16"/>
          <w:lang w:eastAsia="hr-HR"/>
        </w:rPr>
        <w:t>Dno obrasca</w:t>
      </w:r>
    </w:p>
    <w:p w14:paraId="7BC8F4DF" w14:textId="77777777" w:rsidR="00EB4B33" w:rsidRPr="00D7392B" w:rsidRDefault="00EB4B33" w:rsidP="00D7392B">
      <w:pPr>
        <w:pStyle w:val="Naslov1"/>
        <w:spacing w:before="0"/>
        <w:jc w:val="both"/>
        <w:rPr>
          <w:rFonts w:ascii="Arial" w:hAnsi="Arial" w:cs="Arial"/>
          <w:color w:val="auto"/>
          <w:sz w:val="22"/>
          <w:szCs w:val="22"/>
        </w:rPr>
      </w:pPr>
      <w:r w:rsidRPr="00D7392B">
        <w:rPr>
          <w:rFonts w:ascii="Arial" w:hAnsi="Arial" w:cs="Arial"/>
          <w:b/>
          <w:color w:val="auto"/>
          <w:sz w:val="22"/>
          <w:szCs w:val="22"/>
        </w:rPr>
        <w:t>Izvještaj o danim zajmovima i potraživanjima po danim zajmovima</w:t>
      </w:r>
    </w:p>
    <w:p w14:paraId="6767052C" w14:textId="77777777" w:rsidR="00EB4B33" w:rsidRPr="00D7392B" w:rsidRDefault="00D7392B" w:rsidP="00D7392B">
      <w:pPr>
        <w:pStyle w:val="Tijeloteksta"/>
        <w:spacing w:after="0"/>
        <w:jc w:val="both"/>
        <w:rPr>
          <w:rFonts w:ascii="Arial" w:hAnsi="Arial" w:cs="Arial"/>
          <w:sz w:val="22"/>
          <w:szCs w:val="22"/>
        </w:rPr>
      </w:pPr>
      <w:r>
        <w:rPr>
          <w:rFonts w:ascii="Arial" w:hAnsi="Arial" w:cs="Arial"/>
          <w:sz w:val="22"/>
          <w:szCs w:val="22"/>
        </w:rPr>
        <w:t>Centar za autizam Rijeka</w:t>
      </w:r>
      <w:r w:rsidR="00EB4B33" w:rsidRPr="00D7392B">
        <w:rPr>
          <w:rFonts w:ascii="Arial" w:hAnsi="Arial" w:cs="Arial"/>
          <w:sz w:val="22"/>
          <w:szCs w:val="22"/>
        </w:rPr>
        <w:t xml:space="preserve"> nema danih zajmova niti potraživanja za dane zajmove.</w:t>
      </w:r>
    </w:p>
    <w:p w14:paraId="763E540E" w14:textId="77777777" w:rsidR="00EB4B33" w:rsidRPr="00D7392B" w:rsidRDefault="00EB4B33" w:rsidP="00D7392B">
      <w:pPr>
        <w:tabs>
          <w:tab w:val="left" w:pos="2520"/>
        </w:tabs>
        <w:spacing w:after="0"/>
        <w:jc w:val="both"/>
        <w:rPr>
          <w:rFonts w:ascii="Arial" w:hAnsi="Arial" w:cs="Arial"/>
          <w:lang w:eastAsia="ja-JP"/>
        </w:rPr>
      </w:pPr>
    </w:p>
    <w:p w14:paraId="502B8C94" w14:textId="77777777" w:rsidR="00EB4B33" w:rsidRPr="00D7392B" w:rsidRDefault="00EB4B33" w:rsidP="00D7392B">
      <w:pPr>
        <w:pStyle w:val="Naslov1"/>
        <w:spacing w:before="0"/>
        <w:jc w:val="both"/>
        <w:rPr>
          <w:rFonts w:ascii="Arial" w:hAnsi="Arial" w:cs="Arial"/>
          <w:b/>
          <w:color w:val="auto"/>
          <w:sz w:val="22"/>
          <w:szCs w:val="22"/>
        </w:rPr>
      </w:pPr>
      <w:r w:rsidRPr="00D7392B">
        <w:rPr>
          <w:rFonts w:ascii="Arial" w:hAnsi="Arial" w:cs="Arial"/>
          <w:b/>
          <w:color w:val="auto"/>
          <w:sz w:val="22"/>
          <w:szCs w:val="22"/>
        </w:rPr>
        <w:t>Izvještaj o stanju potraživanja i dospjelih obveza te o stanju potencijalnih obveza po osnovi sudskih sporova</w:t>
      </w:r>
    </w:p>
    <w:p w14:paraId="31BCEE65" w14:textId="77777777" w:rsidR="00EB4B33" w:rsidRPr="00D7392B" w:rsidRDefault="00D7392B" w:rsidP="00D7392B">
      <w:pPr>
        <w:pStyle w:val="Tijeloteksta"/>
        <w:spacing w:after="0"/>
        <w:jc w:val="both"/>
        <w:rPr>
          <w:rFonts w:ascii="Arial" w:hAnsi="Arial" w:cs="Arial"/>
          <w:sz w:val="22"/>
          <w:szCs w:val="22"/>
        </w:rPr>
      </w:pPr>
      <w:r>
        <w:rPr>
          <w:rFonts w:ascii="Arial" w:hAnsi="Arial" w:cs="Arial"/>
          <w:sz w:val="22"/>
          <w:szCs w:val="22"/>
        </w:rPr>
        <w:t>Centar za autizam Rijeka</w:t>
      </w:r>
      <w:r w:rsidR="00EB4B33" w:rsidRPr="00D7392B">
        <w:rPr>
          <w:rFonts w:ascii="Arial" w:hAnsi="Arial" w:cs="Arial"/>
          <w:sz w:val="22"/>
          <w:szCs w:val="22"/>
        </w:rPr>
        <w:t xml:space="preserve"> na dan 31. prosinca 2025. godine ima 1</w:t>
      </w:r>
      <w:r w:rsidR="00E05A72">
        <w:rPr>
          <w:rFonts w:ascii="Arial" w:hAnsi="Arial" w:cs="Arial"/>
          <w:sz w:val="22"/>
          <w:szCs w:val="22"/>
        </w:rPr>
        <w:t xml:space="preserve">55.996,58 </w:t>
      </w:r>
      <w:r w:rsidR="004E651C">
        <w:rPr>
          <w:rFonts w:ascii="Arial" w:eastAsia="Times New Roman" w:hAnsi="Arial" w:cs="Arial"/>
          <w:bCs/>
          <w:sz w:val="22"/>
          <w:szCs w:val="22"/>
          <w:lang w:eastAsia="hr-HR"/>
        </w:rPr>
        <w:t>eura</w:t>
      </w:r>
      <w:r w:rsidR="00EB4B33" w:rsidRPr="00D7392B">
        <w:rPr>
          <w:rFonts w:ascii="Arial" w:hAnsi="Arial" w:cs="Arial"/>
          <w:sz w:val="22"/>
          <w:szCs w:val="22"/>
        </w:rPr>
        <w:t xml:space="preserve"> potraživanja za pomoći iz inozemstva i od subjekata unutar općeg proračuna, </w:t>
      </w:r>
      <w:r w:rsidR="00E5115A" w:rsidRPr="00C355B9">
        <w:rPr>
          <w:rFonts w:ascii="Arial" w:hAnsi="Arial" w:cs="Arial"/>
          <w:sz w:val="22"/>
          <w:szCs w:val="22"/>
        </w:rPr>
        <w:t xml:space="preserve">28.513,85 </w:t>
      </w:r>
      <w:r w:rsidR="004E651C">
        <w:rPr>
          <w:rFonts w:ascii="Arial" w:eastAsia="Times New Roman" w:hAnsi="Arial" w:cs="Arial"/>
          <w:bCs/>
          <w:sz w:val="22"/>
          <w:szCs w:val="22"/>
          <w:lang w:eastAsia="hr-HR"/>
        </w:rPr>
        <w:t>eura</w:t>
      </w:r>
      <w:r w:rsidR="00E5115A" w:rsidRPr="00C355B9">
        <w:rPr>
          <w:rFonts w:ascii="Arial" w:hAnsi="Arial" w:cs="Arial"/>
          <w:sz w:val="22"/>
          <w:szCs w:val="22"/>
        </w:rPr>
        <w:t xml:space="preserve"> potraživanja proračunskih korisnika za sredstva uplaćena u nadležni proračun i za prihode od HZZO-a na temelju ugovornih obveza i 215.125,48</w:t>
      </w:r>
      <w:r w:rsidR="00C355B9">
        <w:rPr>
          <w:rFonts w:ascii="Arial" w:hAnsi="Arial" w:cs="Arial"/>
          <w:sz w:val="22"/>
          <w:szCs w:val="22"/>
        </w:rPr>
        <w:t xml:space="preserve"> </w:t>
      </w:r>
      <w:r w:rsidR="00EB4B33" w:rsidRPr="00D7392B">
        <w:rPr>
          <w:rFonts w:ascii="Arial" w:hAnsi="Arial" w:cs="Arial"/>
          <w:sz w:val="22"/>
          <w:szCs w:val="22"/>
        </w:rPr>
        <w:t>nedospjelih obveza.</w:t>
      </w:r>
    </w:p>
    <w:p w14:paraId="3812705C" w14:textId="77777777" w:rsidR="00EB4B33" w:rsidRPr="00D7392B" w:rsidRDefault="00EB4B33" w:rsidP="00D7392B">
      <w:pPr>
        <w:pStyle w:val="Tijeloteksta"/>
        <w:spacing w:after="0"/>
        <w:jc w:val="both"/>
        <w:rPr>
          <w:rFonts w:ascii="Arial" w:hAnsi="Arial" w:cs="Arial"/>
          <w:sz w:val="22"/>
          <w:szCs w:val="22"/>
        </w:rPr>
      </w:pPr>
      <w:r w:rsidRPr="00D7392B">
        <w:rPr>
          <w:rFonts w:ascii="Arial" w:hAnsi="Arial" w:cs="Arial"/>
          <w:sz w:val="22"/>
          <w:szCs w:val="22"/>
        </w:rPr>
        <w:t>Ustanova na dan 31. prosinca 2025. godine nema evidentiranih postupaka koji bi rezultirali potencijalnim obavezama po osnovi sudskih sporova.</w:t>
      </w:r>
    </w:p>
    <w:p w14:paraId="366D40D4" w14:textId="77777777" w:rsidR="00EB4B33" w:rsidRPr="00D7392B" w:rsidRDefault="00EB4B33" w:rsidP="00D7392B">
      <w:pPr>
        <w:pStyle w:val="Tijeloteksta"/>
        <w:spacing w:after="0"/>
        <w:jc w:val="both"/>
        <w:rPr>
          <w:rFonts w:ascii="Arial" w:hAnsi="Arial" w:cs="Arial"/>
          <w:sz w:val="22"/>
          <w:szCs w:val="22"/>
        </w:rPr>
      </w:pPr>
    </w:p>
    <w:p w14:paraId="185CE2D4" w14:textId="77777777" w:rsidR="00EB4B33" w:rsidRPr="00C355B9" w:rsidRDefault="00EB4B33" w:rsidP="00D7392B">
      <w:pPr>
        <w:pStyle w:val="Naslov1"/>
        <w:spacing w:before="0"/>
        <w:jc w:val="both"/>
        <w:rPr>
          <w:rFonts w:ascii="Arial" w:hAnsi="Arial" w:cs="Arial"/>
          <w:b/>
          <w:color w:val="auto"/>
          <w:sz w:val="22"/>
          <w:szCs w:val="22"/>
        </w:rPr>
      </w:pPr>
      <w:r w:rsidRPr="00C355B9">
        <w:rPr>
          <w:rFonts w:ascii="Arial" w:hAnsi="Arial" w:cs="Arial"/>
          <w:b/>
          <w:color w:val="auto"/>
          <w:sz w:val="22"/>
          <w:szCs w:val="22"/>
        </w:rPr>
        <w:t>Izvještaj o danim jamstvima i plaćanjima po protestiranim jamstvima</w:t>
      </w:r>
    </w:p>
    <w:p w14:paraId="3E76A260" w14:textId="77777777" w:rsidR="00EB4B33" w:rsidRPr="00D7392B" w:rsidRDefault="00EB4B33" w:rsidP="00D7392B">
      <w:pPr>
        <w:pStyle w:val="Tijeloteksta"/>
        <w:spacing w:after="0"/>
        <w:jc w:val="both"/>
        <w:rPr>
          <w:rFonts w:ascii="Arial" w:hAnsi="Arial" w:cs="Arial"/>
          <w:sz w:val="22"/>
          <w:szCs w:val="22"/>
        </w:rPr>
      </w:pPr>
      <w:r w:rsidRPr="00D7392B">
        <w:rPr>
          <w:rFonts w:ascii="Arial" w:hAnsi="Arial" w:cs="Arial"/>
          <w:sz w:val="22"/>
          <w:szCs w:val="22"/>
        </w:rPr>
        <w:t>Ustanova na dan 31. prosinca 2025. godine nema evidentiranih jamstava i plaćanja po protestiranim jamstvima.</w:t>
      </w:r>
    </w:p>
    <w:p w14:paraId="68402207" w14:textId="77777777" w:rsidR="00EB4B33" w:rsidRPr="00D7392B" w:rsidRDefault="00EB4B33" w:rsidP="00D7392B">
      <w:pPr>
        <w:pStyle w:val="Tijeloteksta"/>
        <w:spacing w:after="0"/>
        <w:jc w:val="both"/>
        <w:rPr>
          <w:rFonts w:ascii="Arial" w:hAnsi="Arial" w:cs="Arial"/>
          <w:sz w:val="22"/>
          <w:szCs w:val="22"/>
        </w:rPr>
      </w:pPr>
    </w:p>
    <w:p w14:paraId="7F66489F" w14:textId="77777777" w:rsidR="00EB4B33" w:rsidRPr="00D7392B" w:rsidRDefault="00EB4B33" w:rsidP="00D7392B">
      <w:pPr>
        <w:spacing w:after="0"/>
        <w:jc w:val="both"/>
        <w:rPr>
          <w:rFonts w:ascii="Arial" w:hAnsi="Arial" w:cs="Arial"/>
        </w:rPr>
      </w:pPr>
    </w:p>
    <w:p w14:paraId="11FCF30D" w14:textId="77777777" w:rsidR="00EB4B33" w:rsidRPr="00D7392B" w:rsidRDefault="00EB4B33" w:rsidP="00D7392B">
      <w:pPr>
        <w:pStyle w:val="Bezproreda"/>
        <w:jc w:val="both"/>
        <w:rPr>
          <w:rFonts w:ascii="Arial" w:hAnsi="Arial" w:cs="Arial"/>
        </w:rPr>
      </w:pPr>
    </w:p>
    <w:p w14:paraId="3004F3CB" w14:textId="77777777" w:rsidR="00EB4B33" w:rsidRPr="00D7392B" w:rsidRDefault="00EB4B33" w:rsidP="00D7392B">
      <w:pPr>
        <w:spacing w:after="0"/>
        <w:jc w:val="both"/>
        <w:rPr>
          <w:rFonts w:ascii="Arial" w:hAnsi="Arial" w:cs="Arial"/>
        </w:rPr>
      </w:pPr>
    </w:p>
    <w:p w14:paraId="490983D1" w14:textId="77777777" w:rsidR="00EB4B33" w:rsidRPr="00D7392B" w:rsidRDefault="00EB4B33" w:rsidP="00D7392B">
      <w:pPr>
        <w:spacing w:after="0" w:line="240" w:lineRule="auto"/>
        <w:jc w:val="both"/>
        <w:rPr>
          <w:rFonts w:ascii="Arial" w:hAnsi="Arial" w:cs="Arial"/>
        </w:rPr>
      </w:pPr>
    </w:p>
    <w:sectPr w:rsidR="00EB4B33" w:rsidRPr="00D7392B" w:rsidSect="00F8786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565C"/>
    <w:multiLevelType w:val="hybridMultilevel"/>
    <w:tmpl w:val="B056490A"/>
    <w:lvl w:ilvl="0" w:tplc="A18CFF4E">
      <w:start w:val="1"/>
      <w:numFmt w:val="upperRoman"/>
      <w:lvlText w:val="%1."/>
      <w:lvlJc w:val="left"/>
      <w:pPr>
        <w:tabs>
          <w:tab w:val="num" w:pos="1080"/>
        </w:tabs>
        <w:ind w:left="1080" w:hanging="720"/>
      </w:pPr>
      <w:rPr>
        <w:rFonts w:ascii="Arial Unicode MS" w:eastAsia="Arial Unicode MS" w:hAnsi="Times New Roman" w:cs="Times New Roman" w:hint="eastAsia"/>
        <w:sz w:val="24"/>
        <w:szCs w:val="24"/>
      </w:rPr>
    </w:lvl>
    <w:lvl w:ilvl="1" w:tplc="041A0019">
      <w:start w:val="1"/>
      <w:numFmt w:val="lowerLetter"/>
      <w:lvlText w:val="%2."/>
      <w:lvlJc w:val="left"/>
      <w:pPr>
        <w:tabs>
          <w:tab w:val="num" w:pos="1440"/>
        </w:tabs>
        <w:ind w:left="1440" w:hanging="360"/>
      </w:pPr>
      <w:rPr>
        <w:color w:val="auto"/>
        <w:sz w:val="24"/>
        <w:szCs w:val="24"/>
      </w:rPr>
    </w:lvl>
    <w:lvl w:ilvl="2" w:tplc="27F6711A">
      <w:start w:val="1"/>
      <w:numFmt w:val="decimal"/>
      <w:lvlText w:val="%3."/>
      <w:lvlJc w:val="left"/>
      <w:pPr>
        <w:ind w:left="1495" w:hanging="360"/>
      </w:pPr>
    </w:lvl>
    <w:lvl w:ilvl="3" w:tplc="93244BC4">
      <w:start w:val="167"/>
      <w:numFmt w:val="bullet"/>
      <w:lvlText w:val="-"/>
      <w:lvlJc w:val="left"/>
      <w:pPr>
        <w:ind w:left="2880" w:hanging="360"/>
      </w:pPr>
      <w:rPr>
        <w:rFonts w:ascii="Arial" w:eastAsia="Times New Roman" w:hAnsi="Arial" w:cs="Arial" w:hint="default"/>
      </w:r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 w15:restartNumberingAfterBreak="0">
    <w:nsid w:val="08DB5D08"/>
    <w:multiLevelType w:val="multilevel"/>
    <w:tmpl w:val="672EC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3203A"/>
    <w:multiLevelType w:val="hybridMultilevel"/>
    <w:tmpl w:val="18EA3D6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236520"/>
    <w:multiLevelType w:val="multilevel"/>
    <w:tmpl w:val="9F56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A4A93"/>
    <w:multiLevelType w:val="multilevel"/>
    <w:tmpl w:val="3E244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457CD9"/>
    <w:multiLevelType w:val="hybridMultilevel"/>
    <w:tmpl w:val="D32280FC"/>
    <w:lvl w:ilvl="0" w:tplc="041A0001">
      <w:start w:val="1"/>
      <w:numFmt w:val="bullet"/>
      <w:lvlText w:val=""/>
      <w:lvlJc w:val="left"/>
      <w:pPr>
        <w:ind w:left="1429" w:hanging="360"/>
      </w:pPr>
      <w:rPr>
        <w:rFonts w:ascii="Symbol" w:hAnsi="Symbol" w:hint="default"/>
      </w:rPr>
    </w:lvl>
    <w:lvl w:ilvl="1" w:tplc="041A0003">
      <w:start w:val="1"/>
      <w:numFmt w:val="bullet"/>
      <w:lvlText w:val="o"/>
      <w:lvlJc w:val="left"/>
      <w:pPr>
        <w:ind w:left="2149" w:hanging="360"/>
      </w:pPr>
      <w:rPr>
        <w:rFonts w:ascii="Courier New" w:hAnsi="Courier New" w:cs="Courier New" w:hint="default"/>
      </w:rPr>
    </w:lvl>
    <w:lvl w:ilvl="2" w:tplc="041A0005">
      <w:start w:val="1"/>
      <w:numFmt w:val="bullet"/>
      <w:lvlText w:val=""/>
      <w:lvlJc w:val="left"/>
      <w:pPr>
        <w:ind w:left="2869" w:hanging="360"/>
      </w:pPr>
      <w:rPr>
        <w:rFonts w:ascii="Wingdings" w:hAnsi="Wingdings" w:hint="default"/>
      </w:rPr>
    </w:lvl>
    <w:lvl w:ilvl="3" w:tplc="041A0001">
      <w:start w:val="1"/>
      <w:numFmt w:val="bullet"/>
      <w:lvlText w:val=""/>
      <w:lvlJc w:val="left"/>
      <w:pPr>
        <w:ind w:left="3589" w:hanging="360"/>
      </w:pPr>
      <w:rPr>
        <w:rFonts w:ascii="Symbol" w:hAnsi="Symbol" w:hint="default"/>
      </w:rPr>
    </w:lvl>
    <w:lvl w:ilvl="4" w:tplc="041A0003">
      <w:start w:val="1"/>
      <w:numFmt w:val="bullet"/>
      <w:lvlText w:val="o"/>
      <w:lvlJc w:val="left"/>
      <w:pPr>
        <w:ind w:left="4309" w:hanging="360"/>
      </w:pPr>
      <w:rPr>
        <w:rFonts w:ascii="Courier New" w:hAnsi="Courier New" w:cs="Courier New" w:hint="default"/>
      </w:rPr>
    </w:lvl>
    <w:lvl w:ilvl="5" w:tplc="041A0005">
      <w:start w:val="1"/>
      <w:numFmt w:val="bullet"/>
      <w:lvlText w:val=""/>
      <w:lvlJc w:val="left"/>
      <w:pPr>
        <w:ind w:left="5029" w:hanging="360"/>
      </w:pPr>
      <w:rPr>
        <w:rFonts w:ascii="Wingdings" w:hAnsi="Wingdings" w:hint="default"/>
      </w:rPr>
    </w:lvl>
    <w:lvl w:ilvl="6" w:tplc="041A0001">
      <w:start w:val="1"/>
      <w:numFmt w:val="bullet"/>
      <w:lvlText w:val=""/>
      <w:lvlJc w:val="left"/>
      <w:pPr>
        <w:ind w:left="5749" w:hanging="360"/>
      </w:pPr>
      <w:rPr>
        <w:rFonts w:ascii="Symbol" w:hAnsi="Symbol" w:hint="default"/>
      </w:rPr>
    </w:lvl>
    <w:lvl w:ilvl="7" w:tplc="041A0003">
      <w:start w:val="1"/>
      <w:numFmt w:val="bullet"/>
      <w:lvlText w:val="o"/>
      <w:lvlJc w:val="left"/>
      <w:pPr>
        <w:ind w:left="6469" w:hanging="360"/>
      </w:pPr>
      <w:rPr>
        <w:rFonts w:ascii="Courier New" w:hAnsi="Courier New" w:cs="Courier New" w:hint="default"/>
      </w:rPr>
    </w:lvl>
    <w:lvl w:ilvl="8" w:tplc="041A0005">
      <w:start w:val="1"/>
      <w:numFmt w:val="bullet"/>
      <w:lvlText w:val=""/>
      <w:lvlJc w:val="left"/>
      <w:pPr>
        <w:ind w:left="7189" w:hanging="360"/>
      </w:pPr>
      <w:rPr>
        <w:rFonts w:ascii="Wingdings" w:hAnsi="Wingdings" w:hint="default"/>
      </w:rPr>
    </w:lvl>
  </w:abstractNum>
  <w:abstractNum w:abstractNumId="6" w15:restartNumberingAfterBreak="0">
    <w:nsid w:val="1ED74A7A"/>
    <w:multiLevelType w:val="multilevel"/>
    <w:tmpl w:val="D8E68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4B59D2"/>
    <w:multiLevelType w:val="hybridMultilevel"/>
    <w:tmpl w:val="18EA3D6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DE1D50"/>
    <w:multiLevelType w:val="multilevel"/>
    <w:tmpl w:val="5450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D07DE6"/>
    <w:multiLevelType w:val="hybridMultilevel"/>
    <w:tmpl w:val="61C0662E"/>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CC87482"/>
    <w:multiLevelType w:val="hybridMultilevel"/>
    <w:tmpl w:val="CCA438A0"/>
    <w:lvl w:ilvl="0" w:tplc="BA168EC0">
      <w:start w:val="2"/>
      <w:numFmt w:val="upperRoman"/>
      <w:lvlText w:val="%1."/>
      <w:lvlJc w:val="right"/>
      <w:pPr>
        <w:tabs>
          <w:tab w:val="num" w:pos="720"/>
        </w:tabs>
        <w:ind w:left="720" w:hanging="360"/>
      </w:pPr>
    </w:lvl>
    <w:lvl w:ilvl="1" w:tplc="EC1A3414" w:tentative="1">
      <w:start w:val="1"/>
      <w:numFmt w:val="decimal"/>
      <w:lvlText w:val="%2."/>
      <w:lvlJc w:val="left"/>
      <w:pPr>
        <w:tabs>
          <w:tab w:val="num" w:pos="1440"/>
        </w:tabs>
        <w:ind w:left="1440" w:hanging="360"/>
      </w:pPr>
    </w:lvl>
    <w:lvl w:ilvl="2" w:tplc="295AE97E" w:tentative="1">
      <w:start w:val="1"/>
      <w:numFmt w:val="decimal"/>
      <w:lvlText w:val="%3."/>
      <w:lvlJc w:val="left"/>
      <w:pPr>
        <w:tabs>
          <w:tab w:val="num" w:pos="2160"/>
        </w:tabs>
        <w:ind w:left="2160" w:hanging="360"/>
      </w:pPr>
    </w:lvl>
    <w:lvl w:ilvl="3" w:tplc="2766FF30" w:tentative="1">
      <w:start w:val="1"/>
      <w:numFmt w:val="decimal"/>
      <w:lvlText w:val="%4."/>
      <w:lvlJc w:val="left"/>
      <w:pPr>
        <w:tabs>
          <w:tab w:val="num" w:pos="2880"/>
        </w:tabs>
        <w:ind w:left="2880" w:hanging="360"/>
      </w:pPr>
    </w:lvl>
    <w:lvl w:ilvl="4" w:tplc="7DEE7288" w:tentative="1">
      <w:start w:val="1"/>
      <w:numFmt w:val="decimal"/>
      <w:lvlText w:val="%5."/>
      <w:lvlJc w:val="left"/>
      <w:pPr>
        <w:tabs>
          <w:tab w:val="num" w:pos="3600"/>
        </w:tabs>
        <w:ind w:left="3600" w:hanging="360"/>
      </w:pPr>
    </w:lvl>
    <w:lvl w:ilvl="5" w:tplc="30B85A08" w:tentative="1">
      <w:start w:val="1"/>
      <w:numFmt w:val="decimal"/>
      <w:lvlText w:val="%6."/>
      <w:lvlJc w:val="left"/>
      <w:pPr>
        <w:tabs>
          <w:tab w:val="num" w:pos="4320"/>
        </w:tabs>
        <w:ind w:left="4320" w:hanging="360"/>
      </w:pPr>
    </w:lvl>
    <w:lvl w:ilvl="6" w:tplc="7F08B418" w:tentative="1">
      <w:start w:val="1"/>
      <w:numFmt w:val="decimal"/>
      <w:lvlText w:val="%7."/>
      <w:lvlJc w:val="left"/>
      <w:pPr>
        <w:tabs>
          <w:tab w:val="num" w:pos="5040"/>
        </w:tabs>
        <w:ind w:left="5040" w:hanging="360"/>
      </w:pPr>
    </w:lvl>
    <w:lvl w:ilvl="7" w:tplc="8C6C8F36" w:tentative="1">
      <w:start w:val="1"/>
      <w:numFmt w:val="decimal"/>
      <w:lvlText w:val="%8."/>
      <w:lvlJc w:val="left"/>
      <w:pPr>
        <w:tabs>
          <w:tab w:val="num" w:pos="5760"/>
        </w:tabs>
        <w:ind w:left="5760" w:hanging="360"/>
      </w:pPr>
    </w:lvl>
    <w:lvl w:ilvl="8" w:tplc="B74A3914" w:tentative="1">
      <w:start w:val="1"/>
      <w:numFmt w:val="decimal"/>
      <w:lvlText w:val="%9."/>
      <w:lvlJc w:val="left"/>
      <w:pPr>
        <w:tabs>
          <w:tab w:val="num" w:pos="6480"/>
        </w:tabs>
        <w:ind w:left="6480" w:hanging="360"/>
      </w:pPr>
    </w:lvl>
  </w:abstractNum>
  <w:abstractNum w:abstractNumId="11" w15:restartNumberingAfterBreak="0">
    <w:nsid w:val="4B6F2D3C"/>
    <w:multiLevelType w:val="multilevel"/>
    <w:tmpl w:val="26FC01DE"/>
    <w:lvl w:ilvl="0">
      <w:start w:val="1"/>
      <w:numFmt w:val="decimal"/>
      <w:lvlText w:val="%1."/>
      <w:lvlJc w:val="left"/>
      <w:pPr>
        <w:tabs>
          <w:tab w:val="num" w:pos="1137"/>
        </w:tabs>
        <w:ind w:left="1137" w:hanging="360"/>
      </w:pPr>
      <w:rPr>
        <w:rFonts w:hint="default"/>
      </w:rPr>
    </w:lvl>
    <w:lvl w:ilvl="1">
      <w:start w:val="1"/>
      <w:numFmt w:val="decimal"/>
      <w:isLgl/>
      <w:lvlText w:val="%1.%2"/>
      <w:lvlJc w:val="left"/>
      <w:pPr>
        <w:tabs>
          <w:tab w:val="num" w:pos="1137"/>
        </w:tabs>
        <w:ind w:left="1137" w:hanging="360"/>
      </w:pPr>
      <w:rPr>
        <w:rFonts w:hint="default"/>
      </w:rPr>
    </w:lvl>
    <w:lvl w:ilvl="2">
      <w:start w:val="1"/>
      <w:numFmt w:val="decimal"/>
      <w:isLgl/>
      <w:lvlText w:val="%1.%2.%3"/>
      <w:lvlJc w:val="left"/>
      <w:pPr>
        <w:tabs>
          <w:tab w:val="num" w:pos="1497"/>
        </w:tabs>
        <w:ind w:left="1497" w:hanging="720"/>
      </w:pPr>
      <w:rPr>
        <w:rFonts w:hint="default"/>
      </w:rPr>
    </w:lvl>
    <w:lvl w:ilvl="3">
      <w:start w:val="1"/>
      <w:numFmt w:val="decimal"/>
      <w:isLgl/>
      <w:lvlText w:val="%1.%2.%3.%4"/>
      <w:lvlJc w:val="left"/>
      <w:pPr>
        <w:tabs>
          <w:tab w:val="num" w:pos="1857"/>
        </w:tabs>
        <w:ind w:left="1857" w:hanging="1080"/>
      </w:pPr>
      <w:rPr>
        <w:rFonts w:hint="default"/>
      </w:rPr>
    </w:lvl>
    <w:lvl w:ilvl="4">
      <w:start w:val="1"/>
      <w:numFmt w:val="decimal"/>
      <w:isLgl/>
      <w:lvlText w:val="%1.%2.%3.%4.%5"/>
      <w:lvlJc w:val="left"/>
      <w:pPr>
        <w:tabs>
          <w:tab w:val="num" w:pos="1857"/>
        </w:tabs>
        <w:ind w:left="1857" w:hanging="1080"/>
      </w:pPr>
      <w:rPr>
        <w:rFonts w:hint="default"/>
      </w:rPr>
    </w:lvl>
    <w:lvl w:ilvl="5">
      <w:start w:val="1"/>
      <w:numFmt w:val="decimal"/>
      <w:isLgl/>
      <w:lvlText w:val="%1.%2.%3.%4.%5.%6"/>
      <w:lvlJc w:val="left"/>
      <w:pPr>
        <w:tabs>
          <w:tab w:val="num" w:pos="2217"/>
        </w:tabs>
        <w:ind w:left="2217" w:hanging="1440"/>
      </w:pPr>
      <w:rPr>
        <w:rFonts w:hint="default"/>
      </w:rPr>
    </w:lvl>
    <w:lvl w:ilvl="6">
      <w:start w:val="1"/>
      <w:numFmt w:val="decimal"/>
      <w:isLgl/>
      <w:lvlText w:val="%1.%2.%3.%4.%5.%6.%7"/>
      <w:lvlJc w:val="left"/>
      <w:pPr>
        <w:tabs>
          <w:tab w:val="num" w:pos="2217"/>
        </w:tabs>
        <w:ind w:left="2217" w:hanging="1440"/>
      </w:pPr>
      <w:rPr>
        <w:rFonts w:hint="default"/>
      </w:rPr>
    </w:lvl>
    <w:lvl w:ilvl="7">
      <w:start w:val="1"/>
      <w:numFmt w:val="decimal"/>
      <w:isLgl/>
      <w:lvlText w:val="%1.%2.%3.%4.%5.%6.%7.%8"/>
      <w:lvlJc w:val="left"/>
      <w:pPr>
        <w:tabs>
          <w:tab w:val="num" w:pos="2577"/>
        </w:tabs>
        <w:ind w:left="2577" w:hanging="1800"/>
      </w:pPr>
      <w:rPr>
        <w:rFonts w:hint="default"/>
      </w:rPr>
    </w:lvl>
    <w:lvl w:ilvl="8">
      <w:start w:val="1"/>
      <w:numFmt w:val="decimal"/>
      <w:isLgl/>
      <w:lvlText w:val="%1.%2.%3.%4.%5.%6.%7.%8.%9"/>
      <w:lvlJc w:val="left"/>
      <w:pPr>
        <w:tabs>
          <w:tab w:val="num" w:pos="2577"/>
        </w:tabs>
        <w:ind w:left="2577" w:hanging="1800"/>
      </w:pPr>
      <w:rPr>
        <w:rFonts w:hint="default"/>
      </w:rPr>
    </w:lvl>
  </w:abstractNum>
  <w:abstractNum w:abstractNumId="12" w15:restartNumberingAfterBreak="0">
    <w:nsid w:val="4CBF0704"/>
    <w:multiLevelType w:val="multilevel"/>
    <w:tmpl w:val="8D36C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530590"/>
    <w:multiLevelType w:val="multilevel"/>
    <w:tmpl w:val="2940D0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ECD4BB3"/>
    <w:multiLevelType w:val="multilevel"/>
    <w:tmpl w:val="8F88EE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B4778B"/>
    <w:multiLevelType w:val="hybridMultilevel"/>
    <w:tmpl w:val="4072CACE"/>
    <w:lvl w:ilvl="0" w:tplc="A18CFF4E">
      <w:start w:val="1"/>
      <w:numFmt w:val="upperRoman"/>
      <w:lvlText w:val="%1."/>
      <w:lvlJc w:val="left"/>
      <w:pPr>
        <w:tabs>
          <w:tab w:val="num" w:pos="1080"/>
        </w:tabs>
        <w:ind w:left="1080" w:hanging="720"/>
      </w:pPr>
      <w:rPr>
        <w:rFonts w:ascii="Arial Unicode MS" w:eastAsia="Arial Unicode MS" w:hAnsi="Times New Roman" w:cs="Times New Roman" w:hint="eastAsia"/>
        <w:sz w:val="24"/>
        <w:szCs w:val="24"/>
      </w:rPr>
    </w:lvl>
    <w:lvl w:ilvl="1" w:tplc="3306FC98">
      <w:start w:val="1"/>
      <w:numFmt w:val="bullet"/>
      <w:lvlText w:val=""/>
      <w:lvlJc w:val="left"/>
      <w:pPr>
        <w:tabs>
          <w:tab w:val="num" w:pos="1440"/>
        </w:tabs>
        <w:ind w:left="1440" w:hanging="360"/>
      </w:pPr>
      <w:rPr>
        <w:rFonts w:ascii="Symbol" w:hAnsi="Symbol" w:hint="default"/>
        <w:color w:val="auto"/>
        <w:sz w:val="24"/>
        <w:szCs w:val="24"/>
      </w:rPr>
    </w:lvl>
    <w:lvl w:ilvl="2" w:tplc="041A0019">
      <w:start w:val="1"/>
      <w:numFmt w:val="lowerLetter"/>
      <w:lvlText w:val="%3."/>
      <w:lvlJc w:val="left"/>
      <w:pPr>
        <w:ind w:left="1440" w:hanging="36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16" w15:restartNumberingAfterBreak="0">
    <w:nsid w:val="581858D6"/>
    <w:multiLevelType w:val="multilevel"/>
    <w:tmpl w:val="99E08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C36C1"/>
    <w:multiLevelType w:val="multilevel"/>
    <w:tmpl w:val="892E3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AA78B1"/>
    <w:multiLevelType w:val="multilevel"/>
    <w:tmpl w:val="BE26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8F3CAA"/>
    <w:multiLevelType w:val="multilevel"/>
    <w:tmpl w:val="FEE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55029B"/>
    <w:multiLevelType w:val="multilevel"/>
    <w:tmpl w:val="4A38CD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9E35CC"/>
    <w:multiLevelType w:val="multilevel"/>
    <w:tmpl w:val="30F447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DF423A"/>
    <w:multiLevelType w:val="multilevel"/>
    <w:tmpl w:val="C708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B86111"/>
    <w:multiLevelType w:val="hybridMultilevel"/>
    <w:tmpl w:val="DF9CDE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A323093"/>
    <w:multiLevelType w:val="hybridMultilevel"/>
    <w:tmpl w:val="6CA0A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A66041"/>
    <w:multiLevelType w:val="multilevel"/>
    <w:tmpl w:val="B7802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8"/>
  </w:num>
  <w:num w:numId="4">
    <w:abstractNumId w:val="12"/>
  </w:num>
  <w:num w:numId="5">
    <w:abstractNumId w:val="22"/>
  </w:num>
  <w:num w:numId="6">
    <w:abstractNumId w:val="19"/>
  </w:num>
  <w:num w:numId="7">
    <w:abstractNumId w:val="16"/>
  </w:num>
  <w:num w:numId="8">
    <w:abstractNumId w:val="18"/>
  </w:num>
  <w:num w:numId="9">
    <w:abstractNumId w:val="4"/>
    <w:lvlOverride w:ilvl="0">
      <w:lvl w:ilvl="0">
        <w:numFmt w:val="upperRoman"/>
        <w:lvlText w:val="%1."/>
        <w:lvlJc w:val="right"/>
      </w:lvl>
    </w:lvlOverride>
  </w:num>
  <w:num w:numId="10">
    <w:abstractNumId w:val="25"/>
  </w:num>
  <w:num w:numId="11">
    <w:abstractNumId w:val="13"/>
    <w:lvlOverride w:ilvl="0">
      <w:lvl w:ilvl="0">
        <w:numFmt w:val="decimal"/>
        <w:lvlText w:val="%1."/>
        <w:lvlJc w:val="left"/>
      </w:lvl>
    </w:lvlOverride>
  </w:num>
  <w:num w:numId="12">
    <w:abstractNumId w:val="14"/>
    <w:lvlOverride w:ilvl="0">
      <w:lvl w:ilvl="0">
        <w:numFmt w:val="decimal"/>
        <w:lvlText w:val="%1."/>
        <w:lvlJc w:val="left"/>
      </w:lvl>
    </w:lvlOverride>
  </w:num>
  <w:num w:numId="13">
    <w:abstractNumId w:val="10"/>
  </w:num>
  <w:num w:numId="14">
    <w:abstractNumId w:val="1"/>
  </w:num>
  <w:num w:numId="15">
    <w:abstractNumId w:val="20"/>
    <w:lvlOverride w:ilvl="0">
      <w:lvl w:ilvl="0">
        <w:numFmt w:val="decimal"/>
        <w:lvlText w:val="%1."/>
        <w:lvlJc w:val="left"/>
      </w:lvl>
    </w:lvlOverride>
  </w:num>
  <w:num w:numId="16">
    <w:abstractNumId w:val="17"/>
    <w:lvlOverride w:ilvl="0">
      <w:lvl w:ilvl="0">
        <w:numFmt w:val="decimal"/>
        <w:lvlText w:val="%1."/>
        <w:lvlJc w:val="left"/>
      </w:lvl>
    </w:lvlOverride>
  </w:num>
  <w:num w:numId="17">
    <w:abstractNumId w:val="5"/>
  </w:num>
  <w:num w:numId="18">
    <w:abstractNumId w:val="15"/>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3"/>
  </w:num>
  <w:num w:numId="23">
    <w:abstractNumId w:val="2"/>
  </w:num>
  <w:num w:numId="24">
    <w:abstractNumId w:val="7"/>
  </w:num>
  <w:num w:numId="25">
    <w:abstractNumId w:val="2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867"/>
    <w:rsid w:val="00136510"/>
    <w:rsid w:val="00173A49"/>
    <w:rsid w:val="001C5C12"/>
    <w:rsid w:val="002023D6"/>
    <w:rsid w:val="00252F5E"/>
    <w:rsid w:val="00287C13"/>
    <w:rsid w:val="002B174C"/>
    <w:rsid w:val="002F4EDE"/>
    <w:rsid w:val="00325794"/>
    <w:rsid w:val="003642E5"/>
    <w:rsid w:val="00376E89"/>
    <w:rsid w:val="0038567F"/>
    <w:rsid w:val="00395C3A"/>
    <w:rsid w:val="003C7BE9"/>
    <w:rsid w:val="003E1352"/>
    <w:rsid w:val="00400869"/>
    <w:rsid w:val="00410250"/>
    <w:rsid w:val="004470D6"/>
    <w:rsid w:val="00452307"/>
    <w:rsid w:val="004E651C"/>
    <w:rsid w:val="00534D0F"/>
    <w:rsid w:val="00585C74"/>
    <w:rsid w:val="005879D3"/>
    <w:rsid w:val="00617FF8"/>
    <w:rsid w:val="0063770D"/>
    <w:rsid w:val="0064103D"/>
    <w:rsid w:val="00641C43"/>
    <w:rsid w:val="006511E4"/>
    <w:rsid w:val="006D44C2"/>
    <w:rsid w:val="007B7095"/>
    <w:rsid w:val="007C1AAA"/>
    <w:rsid w:val="00817170"/>
    <w:rsid w:val="00866F9F"/>
    <w:rsid w:val="00892305"/>
    <w:rsid w:val="008C1F4F"/>
    <w:rsid w:val="0092373C"/>
    <w:rsid w:val="00962CD0"/>
    <w:rsid w:val="00A02AF6"/>
    <w:rsid w:val="00A046E1"/>
    <w:rsid w:val="00A07167"/>
    <w:rsid w:val="00A27068"/>
    <w:rsid w:val="00A6344D"/>
    <w:rsid w:val="00A77529"/>
    <w:rsid w:val="00AE5ED3"/>
    <w:rsid w:val="00B067D1"/>
    <w:rsid w:val="00B16C64"/>
    <w:rsid w:val="00B25C9E"/>
    <w:rsid w:val="00B4012B"/>
    <w:rsid w:val="00B92E2F"/>
    <w:rsid w:val="00C26D54"/>
    <w:rsid w:val="00C33C3D"/>
    <w:rsid w:val="00C355B9"/>
    <w:rsid w:val="00CF33F1"/>
    <w:rsid w:val="00D16566"/>
    <w:rsid w:val="00D7392B"/>
    <w:rsid w:val="00E02C83"/>
    <w:rsid w:val="00E05A72"/>
    <w:rsid w:val="00E25A94"/>
    <w:rsid w:val="00E33C52"/>
    <w:rsid w:val="00E34B5B"/>
    <w:rsid w:val="00E34F04"/>
    <w:rsid w:val="00E5115A"/>
    <w:rsid w:val="00EB4B33"/>
    <w:rsid w:val="00EE625C"/>
    <w:rsid w:val="00F11811"/>
    <w:rsid w:val="00F1715E"/>
    <w:rsid w:val="00F87867"/>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00FC"/>
  <w15:chartTrackingRefBased/>
  <w15:docId w15:val="{C3F56065-5690-4666-97D9-52D7609B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9"/>
    <w:qFormat/>
    <w:rsid w:val="00B92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rsid w:val="00F8786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F8786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rsid w:val="00A77529"/>
    <w:pPr>
      <w:spacing w:after="120" w:line="240" w:lineRule="auto"/>
    </w:pPr>
    <w:rPr>
      <w:rFonts w:ascii="Times New Roman" w:eastAsia="MS Mincho" w:hAnsi="Times New Roman" w:cs="Times New Roman"/>
      <w:sz w:val="24"/>
      <w:szCs w:val="24"/>
      <w:lang w:eastAsia="ja-JP"/>
    </w:rPr>
  </w:style>
  <w:style w:type="character" w:customStyle="1" w:styleId="TijelotekstaChar">
    <w:name w:val="Tijelo teksta Char"/>
    <w:basedOn w:val="Zadanifontodlomka"/>
    <w:link w:val="Tijeloteksta"/>
    <w:rsid w:val="00A77529"/>
    <w:rPr>
      <w:rFonts w:ascii="Times New Roman" w:eastAsia="MS Mincho" w:hAnsi="Times New Roman" w:cs="Times New Roman"/>
      <w:sz w:val="24"/>
      <w:szCs w:val="24"/>
      <w:lang w:eastAsia="ja-JP"/>
    </w:rPr>
  </w:style>
  <w:style w:type="paragraph" w:styleId="Tijeloteksta3">
    <w:name w:val="Body Text 3"/>
    <w:basedOn w:val="Normal"/>
    <w:link w:val="Tijeloteksta3Char"/>
    <w:uiPriority w:val="99"/>
    <w:semiHidden/>
    <w:unhideWhenUsed/>
    <w:rsid w:val="00A77529"/>
    <w:pPr>
      <w:spacing w:after="120"/>
    </w:pPr>
    <w:rPr>
      <w:sz w:val="16"/>
      <w:szCs w:val="16"/>
    </w:rPr>
  </w:style>
  <w:style w:type="character" w:customStyle="1" w:styleId="Tijeloteksta3Char">
    <w:name w:val="Tijelo teksta 3 Char"/>
    <w:basedOn w:val="Zadanifontodlomka"/>
    <w:link w:val="Tijeloteksta3"/>
    <w:uiPriority w:val="99"/>
    <w:semiHidden/>
    <w:rsid w:val="00A77529"/>
    <w:rPr>
      <w:sz w:val="16"/>
      <w:szCs w:val="16"/>
    </w:rPr>
  </w:style>
  <w:style w:type="paragraph" w:styleId="Odlomakpopisa">
    <w:name w:val="List Paragraph"/>
    <w:basedOn w:val="Normal"/>
    <w:uiPriority w:val="34"/>
    <w:qFormat/>
    <w:rsid w:val="00B067D1"/>
    <w:pPr>
      <w:spacing w:after="200" w:line="276" w:lineRule="auto"/>
      <w:ind w:left="720"/>
      <w:contextualSpacing/>
    </w:pPr>
    <w:rPr>
      <w:rFonts w:ascii="Calibri" w:eastAsia="Calibri" w:hAnsi="Calibri" w:cs="Times New Roman"/>
    </w:rPr>
  </w:style>
  <w:style w:type="character" w:styleId="Naglaeno">
    <w:name w:val="Strong"/>
    <w:basedOn w:val="Zadanifontodlomka"/>
    <w:uiPriority w:val="22"/>
    <w:qFormat/>
    <w:rsid w:val="00B067D1"/>
    <w:rPr>
      <w:b/>
      <w:bCs/>
    </w:rPr>
  </w:style>
  <w:style w:type="paragraph" w:styleId="z-vrhobrasca">
    <w:name w:val="HTML Top of Form"/>
    <w:basedOn w:val="Normal"/>
    <w:next w:val="Normal"/>
    <w:link w:val="z-vrhobrascaChar"/>
    <w:hidden/>
    <w:uiPriority w:val="99"/>
    <w:semiHidden/>
    <w:unhideWhenUsed/>
    <w:rsid w:val="00376E89"/>
    <w:pPr>
      <w:pBdr>
        <w:bottom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vrhobrascaChar">
    <w:name w:val="z-vrh obrasca Char"/>
    <w:basedOn w:val="Zadanifontodlomka"/>
    <w:link w:val="z-vrhobrasca"/>
    <w:uiPriority w:val="99"/>
    <w:semiHidden/>
    <w:rsid w:val="00376E89"/>
    <w:rPr>
      <w:rFonts w:ascii="Arial" w:eastAsia="Times New Roman" w:hAnsi="Arial" w:cs="Arial"/>
      <w:vanish/>
      <w:sz w:val="16"/>
      <w:szCs w:val="16"/>
      <w:lang w:eastAsia="hr-HR"/>
    </w:rPr>
  </w:style>
  <w:style w:type="paragraph" w:customStyle="1" w:styleId="placeholder">
    <w:name w:val="placeholder"/>
    <w:basedOn w:val="Normal"/>
    <w:rsid w:val="00376E8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dnoobrasca">
    <w:name w:val="HTML Bottom of Form"/>
    <w:basedOn w:val="Normal"/>
    <w:next w:val="Normal"/>
    <w:link w:val="z-dnoobrascaChar"/>
    <w:hidden/>
    <w:uiPriority w:val="99"/>
    <w:semiHidden/>
    <w:unhideWhenUsed/>
    <w:rsid w:val="00376E89"/>
    <w:pPr>
      <w:pBdr>
        <w:top w:val="single" w:sz="6" w:space="1" w:color="auto"/>
      </w:pBdr>
      <w:spacing w:after="0" w:line="240" w:lineRule="auto"/>
      <w:jc w:val="center"/>
    </w:pPr>
    <w:rPr>
      <w:rFonts w:ascii="Arial" w:eastAsia="Times New Roman" w:hAnsi="Arial" w:cs="Arial"/>
      <w:vanish/>
      <w:sz w:val="16"/>
      <w:szCs w:val="16"/>
      <w:lang w:eastAsia="hr-HR"/>
    </w:rPr>
  </w:style>
  <w:style w:type="character" w:customStyle="1" w:styleId="z-dnoobrascaChar">
    <w:name w:val="z-dno obrasca Char"/>
    <w:basedOn w:val="Zadanifontodlomka"/>
    <w:link w:val="z-dnoobrasca"/>
    <w:uiPriority w:val="99"/>
    <w:semiHidden/>
    <w:rsid w:val="00376E89"/>
    <w:rPr>
      <w:rFonts w:ascii="Arial" w:eastAsia="Times New Roman" w:hAnsi="Arial" w:cs="Arial"/>
      <w:vanish/>
      <w:sz w:val="16"/>
      <w:szCs w:val="16"/>
      <w:lang w:eastAsia="hr-HR"/>
    </w:rPr>
  </w:style>
  <w:style w:type="paragraph" w:customStyle="1" w:styleId="HEADING0">
    <w:name w:val="HEADING 0"/>
    <w:basedOn w:val="Naslov1"/>
    <w:link w:val="HEADING0Char"/>
    <w:qFormat/>
    <w:rsid w:val="00B92E2F"/>
    <w:pPr>
      <w:keepLines w:val="0"/>
      <w:spacing w:after="60" w:line="240" w:lineRule="auto"/>
    </w:pPr>
    <w:rPr>
      <w:rFonts w:ascii="Arial" w:eastAsia="Times New Roman" w:hAnsi="Arial" w:cs="Times New Roman"/>
      <w:b/>
      <w:bCs/>
      <w:color w:val="auto"/>
      <w:kern w:val="32"/>
      <w:sz w:val="28"/>
      <w:lang w:eastAsia="ja-JP"/>
    </w:rPr>
  </w:style>
  <w:style w:type="character" w:customStyle="1" w:styleId="HEADING0Char">
    <w:name w:val="HEADING 0 Char"/>
    <w:link w:val="HEADING0"/>
    <w:rsid w:val="00B92E2F"/>
    <w:rPr>
      <w:rFonts w:ascii="Arial" w:eastAsia="Times New Roman" w:hAnsi="Arial" w:cs="Times New Roman"/>
      <w:b/>
      <w:bCs/>
      <w:kern w:val="32"/>
      <w:sz w:val="28"/>
      <w:szCs w:val="32"/>
      <w:lang w:eastAsia="ja-JP"/>
    </w:rPr>
  </w:style>
  <w:style w:type="character" w:customStyle="1" w:styleId="Naslov1Char">
    <w:name w:val="Naslov 1 Char"/>
    <w:basedOn w:val="Zadanifontodlomka"/>
    <w:link w:val="Naslov1"/>
    <w:uiPriority w:val="99"/>
    <w:rsid w:val="00B92E2F"/>
    <w:rPr>
      <w:rFonts w:asciiTheme="majorHAnsi" w:eastAsiaTheme="majorEastAsia" w:hAnsiTheme="majorHAnsi" w:cstheme="majorBidi"/>
      <w:color w:val="2E74B5" w:themeColor="accent1" w:themeShade="BF"/>
      <w:sz w:val="32"/>
      <w:szCs w:val="32"/>
    </w:rPr>
  </w:style>
  <w:style w:type="character" w:customStyle="1" w:styleId="whitespace-normal">
    <w:name w:val="whitespace-normal"/>
    <w:basedOn w:val="Zadanifontodlomka"/>
    <w:rsid w:val="00E02C83"/>
  </w:style>
  <w:style w:type="paragraph" w:styleId="Bezproreda">
    <w:name w:val="No Spacing"/>
    <w:uiPriority w:val="99"/>
    <w:qFormat/>
    <w:rsid w:val="00EB4B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20328">
      <w:bodyDiv w:val="1"/>
      <w:marLeft w:val="0"/>
      <w:marRight w:val="0"/>
      <w:marTop w:val="0"/>
      <w:marBottom w:val="0"/>
      <w:divBdr>
        <w:top w:val="none" w:sz="0" w:space="0" w:color="auto"/>
        <w:left w:val="none" w:sz="0" w:space="0" w:color="auto"/>
        <w:bottom w:val="none" w:sz="0" w:space="0" w:color="auto"/>
        <w:right w:val="none" w:sz="0" w:space="0" w:color="auto"/>
      </w:divBdr>
    </w:div>
    <w:div w:id="135463228">
      <w:bodyDiv w:val="1"/>
      <w:marLeft w:val="0"/>
      <w:marRight w:val="0"/>
      <w:marTop w:val="0"/>
      <w:marBottom w:val="0"/>
      <w:divBdr>
        <w:top w:val="none" w:sz="0" w:space="0" w:color="auto"/>
        <w:left w:val="none" w:sz="0" w:space="0" w:color="auto"/>
        <w:bottom w:val="none" w:sz="0" w:space="0" w:color="auto"/>
        <w:right w:val="none" w:sz="0" w:space="0" w:color="auto"/>
      </w:divBdr>
    </w:div>
    <w:div w:id="190268571">
      <w:bodyDiv w:val="1"/>
      <w:marLeft w:val="0"/>
      <w:marRight w:val="0"/>
      <w:marTop w:val="0"/>
      <w:marBottom w:val="0"/>
      <w:divBdr>
        <w:top w:val="none" w:sz="0" w:space="0" w:color="auto"/>
        <w:left w:val="none" w:sz="0" w:space="0" w:color="auto"/>
        <w:bottom w:val="none" w:sz="0" w:space="0" w:color="auto"/>
        <w:right w:val="none" w:sz="0" w:space="0" w:color="auto"/>
      </w:divBdr>
    </w:div>
    <w:div w:id="399716693">
      <w:bodyDiv w:val="1"/>
      <w:marLeft w:val="0"/>
      <w:marRight w:val="0"/>
      <w:marTop w:val="0"/>
      <w:marBottom w:val="0"/>
      <w:divBdr>
        <w:top w:val="none" w:sz="0" w:space="0" w:color="auto"/>
        <w:left w:val="none" w:sz="0" w:space="0" w:color="auto"/>
        <w:bottom w:val="none" w:sz="0" w:space="0" w:color="auto"/>
        <w:right w:val="none" w:sz="0" w:space="0" w:color="auto"/>
      </w:divBdr>
    </w:div>
    <w:div w:id="416248815">
      <w:bodyDiv w:val="1"/>
      <w:marLeft w:val="0"/>
      <w:marRight w:val="0"/>
      <w:marTop w:val="0"/>
      <w:marBottom w:val="0"/>
      <w:divBdr>
        <w:top w:val="none" w:sz="0" w:space="0" w:color="auto"/>
        <w:left w:val="none" w:sz="0" w:space="0" w:color="auto"/>
        <w:bottom w:val="none" w:sz="0" w:space="0" w:color="auto"/>
        <w:right w:val="none" w:sz="0" w:space="0" w:color="auto"/>
      </w:divBdr>
    </w:div>
    <w:div w:id="429618953">
      <w:bodyDiv w:val="1"/>
      <w:marLeft w:val="0"/>
      <w:marRight w:val="0"/>
      <w:marTop w:val="0"/>
      <w:marBottom w:val="0"/>
      <w:divBdr>
        <w:top w:val="none" w:sz="0" w:space="0" w:color="auto"/>
        <w:left w:val="none" w:sz="0" w:space="0" w:color="auto"/>
        <w:bottom w:val="none" w:sz="0" w:space="0" w:color="auto"/>
        <w:right w:val="none" w:sz="0" w:space="0" w:color="auto"/>
      </w:divBdr>
    </w:div>
    <w:div w:id="433325039">
      <w:bodyDiv w:val="1"/>
      <w:marLeft w:val="0"/>
      <w:marRight w:val="0"/>
      <w:marTop w:val="0"/>
      <w:marBottom w:val="0"/>
      <w:divBdr>
        <w:top w:val="none" w:sz="0" w:space="0" w:color="auto"/>
        <w:left w:val="none" w:sz="0" w:space="0" w:color="auto"/>
        <w:bottom w:val="none" w:sz="0" w:space="0" w:color="auto"/>
        <w:right w:val="none" w:sz="0" w:space="0" w:color="auto"/>
      </w:divBdr>
      <w:divsChild>
        <w:div w:id="1421371990">
          <w:marLeft w:val="0"/>
          <w:marRight w:val="0"/>
          <w:marTop w:val="0"/>
          <w:marBottom w:val="0"/>
          <w:divBdr>
            <w:top w:val="none" w:sz="0" w:space="0" w:color="auto"/>
            <w:left w:val="none" w:sz="0" w:space="0" w:color="auto"/>
            <w:bottom w:val="none" w:sz="0" w:space="0" w:color="auto"/>
            <w:right w:val="none" w:sz="0" w:space="0" w:color="auto"/>
          </w:divBdr>
          <w:divsChild>
            <w:div w:id="2050374038">
              <w:marLeft w:val="0"/>
              <w:marRight w:val="0"/>
              <w:marTop w:val="0"/>
              <w:marBottom w:val="0"/>
              <w:divBdr>
                <w:top w:val="none" w:sz="0" w:space="0" w:color="auto"/>
                <w:left w:val="none" w:sz="0" w:space="0" w:color="auto"/>
                <w:bottom w:val="none" w:sz="0" w:space="0" w:color="auto"/>
                <w:right w:val="none" w:sz="0" w:space="0" w:color="auto"/>
              </w:divBdr>
              <w:divsChild>
                <w:div w:id="1393887656">
                  <w:marLeft w:val="0"/>
                  <w:marRight w:val="0"/>
                  <w:marTop w:val="0"/>
                  <w:marBottom w:val="0"/>
                  <w:divBdr>
                    <w:top w:val="none" w:sz="0" w:space="0" w:color="auto"/>
                    <w:left w:val="none" w:sz="0" w:space="0" w:color="auto"/>
                    <w:bottom w:val="none" w:sz="0" w:space="0" w:color="auto"/>
                    <w:right w:val="none" w:sz="0" w:space="0" w:color="auto"/>
                  </w:divBdr>
                  <w:divsChild>
                    <w:div w:id="58869230">
                      <w:marLeft w:val="0"/>
                      <w:marRight w:val="0"/>
                      <w:marTop w:val="0"/>
                      <w:marBottom w:val="0"/>
                      <w:divBdr>
                        <w:top w:val="none" w:sz="0" w:space="0" w:color="auto"/>
                        <w:left w:val="none" w:sz="0" w:space="0" w:color="auto"/>
                        <w:bottom w:val="none" w:sz="0" w:space="0" w:color="auto"/>
                        <w:right w:val="none" w:sz="0" w:space="0" w:color="auto"/>
                      </w:divBdr>
                      <w:divsChild>
                        <w:div w:id="1177572865">
                          <w:marLeft w:val="0"/>
                          <w:marRight w:val="0"/>
                          <w:marTop w:val="0"/>
                          <w:marBottom w:val="0"/>
                          <w:divBdr>
                            <w:top w:val="none" w:sz="0" w:space="0" w:color="auto"/>
                            <w:left w:val="none" w:sz="0" w:space="0" w:color="auto"/>
                            <w:bottom w:val="none" w:sz="0" w:space="0" w:color="auto"/>
                            <w:right w:val="none" w:sz="0" w:space="0" w:color="auto"/>
                          </w:divBdr>
                          <w:divsChild>
                            <w:div w:id="2510328">
                              <w:marLeft w:val="0"/>
                              <w:marRight w:val="0"/>
                              <w:marTop w:val="0"/>
                              <w:marBottom w:val="0"/>
                              <w:divBdr>
                                <w:top w:val="none" w:sz="0" w:space="0" w:color="auto"/>
                                <w:left w:val="none" w:sz="0" w:space="0" w:color="auto"/>
                                <w:bottom w:val="none" w:sz="0" w:space="0" w:color="auto"/>
                                <w:right w:val="none" w:sz="0" w:space="0" w:color="auto"/>
                              </w:divBdr>
                              <w:divsChild>
                                <w:div w:id="650714534">
                                  <w:marLeft w:val="0"/>
                                  <w:marRight w:val="0"/>
                                  <w:marTop w:val="0"/>
                                  <w:marBottom w:val="0"/>
                                  <w:divBdr>
                                    <w:top w:val="none" w:sz="0" w:space="0" w:color="auto"/>
                                    <w:left w:val="none" w:sz="0" w:space="0" w:color="auto"/>
                                    <w:bottom w:val="none" w:sz="0" w:space="0" w:color="auto"/>
                                    <w:right w:val="none" w:sz="0" w:space="0" w:color="auto"/>
                                  </w:divBdr>
                                  <w:divsChild>
                                    <w:div w:id="8957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9691">
          <w:marLeft w:val="0"/>
          <w:marRight w:val="0"/>
          <w:marTop w:val="0"/>
          <w:marBottom w:val="0"/>
          <w:divBdr>
            <w:top w:val="none" w:sz="0" w:space="0" w:color="auto"/>
            <w:left w:val="none" w:sz="0" w:space="0" w:color="auto"/>
            <w:bottom w:val="none" w:sz="0" w:space="0" w:color="auto"/>
            <w:right w:val="none" w:sz="0" w:space="0" w:color="auto"/>
          </w:divBdr>
          <w:divsChild>
            <w:div w:id="492376562">
              <w:marLeft w:val="0"/>
              <w:marRight w:val="0"/>
              <w:marTop w:val="0"/>
              <w:marBottom w:val="0"/>
              <w:divBdr>
                <w:top w:val="none" w:sz="0" w:space="0" w:color="auto"/>
                <w:left w:val="none" w:sz="0" w:space="0" w:color="auto"/>
                <w:bottom w:val="none" w:sz="0" w:space="0" w:color="auto"/>
                <w:right w:val="none" w:sz="0" w:space="0" w:color="auto"/>
              </w:divBdr>
              <w:divsChild>
                <w:div w:id="485367908">
                  <w:marLeft w:val="0"/>
                  <w:marRight w:val="0"/>
                  <w:marTop w:val="0"/>
                  <w:marBottom w:val="0"/>
                  <w:divBdr>
                    <w:top w:val="none" w:sz="0" w:space="0" w:color="auto"/>
                    <w:left w:val="none" w:sz="0" w:space="0" w:color="auto"/>
                    <w:bottom w:val="none" w:sz="0" w:space="0" w:color="auto"/>
                    <w:right w:val="none" w:sz="0" w:space="0" w:color="auto"/>
                  </w:divBdr>
                  <w:divsChild>
                    <w:div w:id="1664356888">
                      <w:marLeft w:val="0"/>
                      <w:marRight w:val="0"/>
                      <w:marTop w:val="0"/>
                      <w:marBottom w:val="0"/>
                      <w:divBdr>
                        <w:top w:val="none" w:sz="0" w:space="0" w:color="auto"/>
                        <w:left w:val="none" w:sz="0" w:space="0" w:color="auto"/>
                        <w:bottom w:val="none" w:sz="0" w:space="0" w:color="auto"/>
                        <w:right w:val="none" w:sz="0" w:space="0" w:color="auto"/>
                      </w:divBdr>
                      <w:divsChild>
                        <w:div w:id="1738673953">
                          <w:marLeft w:val="0"/>
                          <w:marRight w:val="0"/>
                          <w:marTop w:val="0"/>
                          <w:marBottom w:val="0"/>
                          <w:divBdr>
                            <w:top w:val="none" w:sz="0" w:space="0" w:color="auto"/>
                            <w:left w:val="none" w:sz="0" w:space="0" w:color="auto"/>
                            <w:bottom w:val="none" w:sz="0" w:space="0" w:color="auto"/>
                            <w:right w:val="none" w:sz="0" w:space="0" w:color="auto"/>
                          </w:divBdr>
                          <w:divsChild>
                            <w:div w:id="1720474586">
                              <w:marLeft w:val="0"/>
                              <w:marRight w:val="0"/>
                              <w:marTop w:val="0"/>
                              <w:marBottom w:val="0"/>
                              <w:divBdr>
                                <w:top w:val="none" w:sz="0" w:space="0" w:color="auto"/>
                                <w:left w:val="none" w:sz="0" w:space="0" w:color="auto"/>
                                <w:bottom w:val="none" w:sz="0" w:space="0" w:color="auto"/>
                                <w:right w:val="none" w:sz="0" w:space="0" w:color="auto"/>
                              </w:divBdr>
                              <w:divsChild>
                                <w:div w:id="438763696">
                                  <w:marLeft w:val="0"/>
                                  <w:marRight w:val="0"/>
                                  <w:marTop w:val="0"/>
                                  <w:marBottom w:val="0"/>
                                  <w:divBdr>
                                    <w:top w:val="none" w:sz="0" w:space="0" w:color="auto"/>
                                    <w:left w:val="none" w:sz="0" w:space="0" w:color="auto"/>
                                    <w:bottom w:val="none" w:sz="0" w:space="0" w:color="auto"/>
                                    <w:right w:val="none" w:sz="0" w:space="0" w:color="auto"/>
                                  </w:divBdr>
                                  <w:divsChild>
                                    <w:div w:id="357044446">
                                      <w:marLeft w:val="0"/>
                                      <w:marRight w:val="0"/>
                                      <w:marTop w:val="0"/>
                                      <w:marBottom w:val="0"/>
                                      <w:divBdr>
                                        <w:top w:val="none" w:sz="0" w:space="0" w:color="auto"/>
                                        <w:left w:val="none" w:sz="0" w:space="0" w:color="auto"/>
                                        <w:bottom w:val="none" w:sz="0" w:space="0" w:color="auto"/>
                                        <w:right w:val="none" w:sz="0" w:space="0" w:color="auto"/>
                                      </w:divBdr>
                                      <w:divsChild>
                                        <w:div w:id="1392578495">
                                          <w:marLeft w:val="0"/>
                                          <w:marRight w:val="0"/>
                                          <w:marTop w:val="0"/>
                                          <w:marBottom w:val="0"/>
                                          <w:divBdr>
                                            <w:top w:val="none" w:sz="0" w:space="0" w:color="auto"/>
                                            <w:left w:val="none" w:sz="0" w:space="0" w:color="auto"/>
                                            <w:bottom w:val="none" w:sz="0" w:space="0" w:color="auto"/>
                                            <w:right w:val="none" w:sz="0" w:space="0" w:color="auto"/>
                                          </w:divBdr>
                                          <w:divsChild>
                                            <w:div w:id="23385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3160242">
      <w:bodyDiv w:val="1"/>
      <w:marLeft w:val="0"/>
      <w:marRight w:val="0"/>
      <w:marTop w:val="0"/>
      <w:marBottom w:val="0"/>
      <w:divBdr>
        <w:top w:val="none" w:sz="0" w:space="0" w:color="auto"/>
        <w:left w:val="none" w:sz="0" w:space="0" w:color="auto"/>
        <w:bottom w:val="none" w:sz="0" w:space="0" w:color="auto"/>
        <w:right w:val="none" w:sz="0" w:space="0" w:color="auto"/>
      </w:divBdr>
    </w:div>
    <w:div w:id="481847077">
      <w:bodyDiv w:val="1"/>
      <w:marLeft w:val="0"/>
      <w:marRight w:val="0"/>
      <w:marTop w:val="0"/>
      <w:marBottom w:val="0"/>
      <w:divBdr>
        <w:top w:val="none" w:sz="0" w:space="0" w:color="auto"/>
        <w:left w:val="none" w:sz="0" w:space="0" w:color="auto"/>
        <w:bottom w:val="none" w:sz="0" w:space="0" w:color="auto"/>
        <w:right w:val="none" w:sz="0" w:space="0" w:color="auto"/>
      </w:divBdr>
    </w:div>
    <w:div w:id="595795887">
      <w:bodyDiv w:val="1"/>
      <w:marLeft w:val="0"/>
      <w:marRight w:val="0"/>
      <w:marTop w:val="0"/>
      <w:marBottom w:val="0"/>
      <w:divBdr>
        <w:top w:val="none" w:sz="0" w:space="0" w:color="auto"/>
        <w:left w:val="none" w:sz="0" w:space="0" w:color="auto"/>
        <w:bottom w:val="none" w:sz="0" w:space="0" w:color="auto"/>
        <w:right w:val="none" w:sz="0" w:space="0" w:color="auto"/>
      </w:divBdr>
    </w:div>
    <w:div w:id="649098792">
      <w:bodyDiv w:val="1"/>
      <w:marLeft w:val="0"/>
      <w:marRight w:val="0"/>
      <w:marTop w:val="0"/>
      <w:marBottom w:val="0"/>
      <w:divBdr>
        <w:top w:val="none" w:sz="0" w:space="0" w:color="auto"/>
        <w:left w:val="none" w:sz="0" w:space="0" w:color="auto"/>
        <w:bottom w:val="none" w:sz="0" w:space="0" w:color="auto"/>
        <w:right w:val="none" w:sz="0" w:space="0" w:color="auto"/>
      </w:divBdr>
      <w:divsChild>
        <w:div w:id="1882211422">
          <w:marLeft w:val="0"/>
          <w:marRight w:val="0"/>
          <w:marTop w:val="0"/>
          <w:marBottom w:val="0"/>
          <w:divBdr>
            <w:top w:val="none" w:sz="0" w:space="0" w:color="auto"/>
            <w:left w:val="none" w:sz="0" w:space="0" w:color="auto"/>
            <w:bottom w:val="none" w:sz="0" w:space="0" w:color="auto"/>
            <w:right w:val="none" w:sz="0" w:space="0" w:color="auto"/>
          </w:divBdr>
          <w:divsChild>
            <w:div w:id="251277024">
              <w:marLeft w:val="0"/>
              <w:marRight w:val="0"/>
              <w:marTop w:val="0"/>
              <w:marBottom w:val="0"/>
              <w:divBdr>
                <w:top w:val="none" w:sz="0" w:space="0" w:color="auto"/>
                <w:left w:val="none" w:sz="0" w:space="0" w:color="auto"/>
                <w:bottom w:val="none" w:sz="0" w:space="0" w:color="auto"/>
                <w:right w:val="none" w:sz="0" w:space="0" w:color="auto"/>
              </w:divBdr>
              <w:divsChild>
                <w:div w:id="162857688">
                  <w:marLeft w:val="0"/>
                  <w:marRight w:val="0"/>
                  <w:marTop w:val="0"/>
                  <w:marBottom w:val="0"/>
                  <w:divBdr>
                    <w:top w:val="none" w:sz="0" w:space="0" w:color="auto"/>
                    <w:left w:val="none" w:sz="0" w:space="0" w:color="auto"/>
                    <w:bottom w:val="none" w:sz="0" w:space="0" w:color="auto"/>
                    <w:right w:val="none" w:sz="0" w:space="0" w:color="auto"/>
                  </w:divBdr>
                  <w:divsChild>
                    <w:div w:id="2068411590">
                      <w:marLeft w:val="0"/>
                      <w:marRight w:val="0"/>
                      <w:marTop w:val="0"/>
                      <w:marBottom w:val="0"/>
                      <w:divBdr>
                        <w:top w:val="none" w:sz="0" w:space="0" w:color="auto"/>
                        <w:left w:val="none" w:sz="0" w:space="0" w:color="auto"/>
                        <w:bottom w:val="none" w:sz="0" w:space="0" w:color="auto"/>
                        <w:right w:val="none" w:sz="0" w:space="0" w:color="auto"/>
                      </w:divBdr>
                      <w:divsChild>
                        <w:div w:id="540016660">
                          <w:marLeft w:val="0"/>
                          <w:marRight w:val="0"/>
                          <w:marTop w:val="0"/>
                          <w:marBottom w:val="0"/>
                          <w:divBdr>
                            <w:top w:val="none" w:sz="0" w:space="0" w:color="auto"/>
                            <w:left w:val="none" w:sz="0" w:space="0" w:color="auto"/>
                            <w:bottom w:val="none" w:sz="0" w:space="0" w:color="auto"/>
                            <w:right w:val="none" w:sz="0" w:space="0" w:color="auto"/>
                          </w:divBdr>
                          <w:divsChild>
                            <w:div w:id="1701004070">
                              <w:marLeft w:val="0"/>
                              <w:marRight w:val="0"/>
                              <w:marTop w:val="0"/>
                              <w:marBottom w:val="0"/>
                              <w:divBdr>
                                <w:top w:val="none" w:sz="0" w:space="0" w:color="auto"/>
                                <w:left w:val="none" w:sz="0" w:space="0" w:color="auto"/>
                                <w:bottom w:val="none" w:sz="0" w:space="0" w:color="auto"/>
                                <w:right w:val="none" w:sz="0" w:space="0" w:color="auto"/>
                              </w:divBdr>
                              <w:divsChild>
                                <w:div w:id="1458261053">
                                  <w:marLeft w:val="0"/>
                                  <w:marRight w:val="0"/>
                                  <w:marTop w:val="0"/>
                                  <w:marBottom w:val="0"/>
                                  <w:divBdr>
                                    <w:top w:val="none" w:sz="0" w:space="0" w:color="auto"/>
                                    <w:left w:val="none" w:sz="0" w:space="0" w:color="auto"/>
                                    <w:bottom w:val="none" w:sz="0" w:space="0" w:color="auto"/>
                                    <w:right w:val="none" w:sz="0" w:space="0" w:color="auto"/>
                                  </w:divBdr>
                                  <w:divsChild>
                                    <w:div w:id="174044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757070">
          <w:marLeft w:val="0"/>
          <w:marRight w:val="0"/>
          <w:marTop w:val="0"/>
          <w:marBottom w:val="0"/>
          <w:divBdr>
            <w:top w:val="none" w:sz="0" w:space="0" w:color="auto"/>
            <w:left w:val="none" w:sz="0" w:space="0" w:color="auto"/>
            <w:bottom w:val="none" w:sz="0" w:space="0" w:color="auto"/>
            <w:right w:val="none" w:sz="0" w:space="0" w:color="auto"/>
          </w:divBdr>
          <w:divsChild>
            <w:div w:id="169104801">
              <w:marLeft w:val="0"/>
              <w:marRight w:val="0"/>
              <w:marTop w:val="0"/>
              <w:marBottom w:val="0"/>
              <w:divBdr>
                <w:top w:val="none" w:sz="0" w:space="0" w:color="auto"/>
                <w:left w:val="none" w:sz="0" w:space="0" w:color="auto"/>
                <w:bottom w:val="none" w:sz="0" w:space="0" w:color="auto"/>
                <w:right w:val="none" w:sz="0" w:space="0" w:color="auto"/>
              </w:divBdr>
              <w:divsChild>
                <w:div w:id="1516532404">
                  <w:marLeft w:val="0"/>
                  <w:marRight w:val="0"/>
                  <w:marTop w:val="0"/>
                  <w:marBottom w:val="0"/>
                  <w:divBdr>
                    <w:top w:val="none" w:sz="0" w:space="0" w:color="auto"/>
                    <w:left w:val="none" w:sz="0" w:space="0" w:color="auto"/>
                    <w:bottom w:val="none" w:sz="0" w:space="0" w:color="auto"/>
                    <w:right w:val="none" w:sz="0" w:space="0" w:color="auto"/>
                  </w:divBdr>
                  <w:divsChild>
                    <w:div w:id="2042702176">
                      <w:marLeft w:val="0"/>
                      <w:marRight w:val="0"/>
                      <w:marTop w:val="0"/>
                      <w:marBottom w:val="0"/>
                      <w:divBdr>
                        <w:top w:val="none" w:sz="0" w:space="0" w:color="auto"/>
                        <w:left w:val="none" w:sz="0" w:space="0" w:color="auto"/>
                        <w:bottom w:val="none" w:sz="0" w:space="0" w:color="auto"/>
                        <w:right w:val="none" w:sz="0" w:space="0" w:color="auto"/>
                      </w:divBdr>
                      <w:divsChild>
                        <w:div w:id="1006858161">
                          <w:marLeft w:val="0"/>
                          <w:marRight w:val="0"/>
                          <w:marTop w:val="0"/>
                          <w:marBottom w:val="0"/>
                          <w:divBdr>
                            <w:top w:val="none" w:sz="0" w:space="0" w:color="auto"/>
                            <w:left w:val="none" w:sz="0" w:space="0" w:color="auto"/>
                            <w:bottom w:val="none" w:sz="0" w:space="0" w:color="auto"/>
                            <w:right w:val="none" w:sz="0" w:space="0" w:color="auto"/>
                          </w:divBdr>
                          <w:divsChild>
                            <w:div w:id="1313488748">
                              <w:marLeft w:val="0"/>
                              <w:marRight w:val="0"/>
                              <w:marTop w:val="0"/>
                              <w:marBottom w:val="0"/>
                              <w:divBdr>
                                <w:top w:val="none" w:sz="0" w:space="0" w:color="auto"/>
                                <w:left w:val="none" w:sz="0" w:space="0" w:color="auto"/>
                                <w:bottom w:val="none" w:sz="0" w:space="0" w:color="auto"/>
                                <w:right w:val="none" w:sz="0" w:space="0" w:color="auto"/>
                              </w:divBdr>
                              <w:divsChild>
                                <w:div w:id="2127966974">
                                  <w:marLeft w:val="0"/>
                                  <w:marRight w:val="0"/>
                                  <w:marTop w:val="0"/>
                                  <w:marBottom w:val="0"/>
                                  <w:divBdr>
                                    <w:top w:val="none" w:sz="0" w:space="0" w:color="auto"/>
                                    <w:left w:val="none" w:sz="0" w:space="0" w:color="auto"/>
                                    <w:bottom w:val="none" w:sz="0" w:space="0" w:color="auto"/>
                                    <w:right w:val="none" w:sz="0" w:space="0" w:color="auto"/>
                                  </w:divBdr>
                                  <w:divsChild>
                                    <w:div w:id="972490289">
                                      <w:marLeft w:val="0"/>
                                      <w:marRight w:val="0"/>
                                      <w:marTop w:val="0"/>
                                      <w:marBottom w:val="0"/>
                                      <w:divBdr>
                                        <w:top w:val="none" w:sz="0" w:space="0" w:color="auto"/>
                                        <w:left w:val="none" w:sz="0" w:space="0" w:color="auto"/>
                                        <w:bottom w:val="none" w:sz="0" w:space="0" w:color="auto"/>
                                        <w:right w:val="none" w:sz="0" w:space="0" w:color="auto"/>
                                      </w:divBdr>
                                      <w:divsChild>
                                        <w:div w:id="198576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833647">
      <w:bodyDiv w:val="1"/>
      <w:marLeft w:val="0"/>
      <w:marRight w:val="0"/>
      <w:marTop w:val="0"/>
      <w:marBottom w:val="0"/>
      <w:divBdr>
        <w:top w:val="none" w:sz="0" w:space="0" w:color="auto"/>
        <w:left w:val="none" w:sz="0" w:space="0" w:color="auto"/>
        <w:bottom w:val="none" w:sz="0" w:space="0" w:color="auto"/>
        <w:right w:val="none" w:sz="0" w:space="0" w:color="auto"/>
      </w:divBdr>
    </w:div>
    <w:div w:id="1012685445">
      <w:bodyDiv w:val="1"/>
      <w:marLeft w:val="0"/>
      <w:marRight w:val="0"/>
      <w:marTop w:val="0"/>
      <w:marBottom w:val="0"/>
      <w:divBdr>
        <w:top w:val="none" w:sz="0" w:space="0" w:color="auto"/>
        <w:left w:val="none" w:sz="0" w:space="0" w:color="auto"/>
        <w:bottom w:val="none" w:sz="0" w:space="0" w:color="auto"/>
        <w:right w:val="none" w:sz="0" w:space="0" w:color="auto"/>
      </w:divBdr>
      <w:divsChild>
        <w:div w:id="1481994909">
          <w:marLeft w:val="0"/>
          <w:marRight w:val="0"/>
          <w:marTop w:val="0"/>
          <w:marBottom w:val="0"/>
          <w:divBdr>
            <w:top w:val="none" w:sz="0" w:space="0" w:color="auto"/>
            <w:left w:val="none" w:sz="0" w:space="0" w:color="auto"/>
            <w:bottom w:val="none" w:sz="0" w:space="0" w:color="auto"/>
            <w:right w:val="none" w:sz="0" w:space="0" w:color="auto"/>
          </w:divBdr>
          <w:divsChild>
            <w:div w:id="494496341">
              <w:marLeft w:val="0"/>
              <w:marRight w:val="0"/>
              <w:marTop w:val="0"/>
              <w:marBottom w:val="0"/>
              <w:divBdr>
                <w:top w:val="none" w:sz="0" w:space="0" w:color="auto"/>
                <w:left w:val="none" w:sz="0" w:space="0" w:color="auto"/>
                <w:bottom w:val="none" w:sz="0" w:space="0" w:color="auto"/>
                <w:right w:val="none" w:sz="0" w:space="0" w:color="auto"/>
              </w:divBdr>
              <w:divsChild>
                <w:div w:id="713771701">
                  <w:marLeft w:val="0"/>
                  <w:marRight w:val="0"/>
                  <w:marTop w:val="0"/>
                  <w:marBottom w:val="0"/>
                  <w:divBdr>
                    <w:top w:val="none" w:sz="0" w:space="0" w:color="auto"/>
                    <w:left w:val="none" w:sz="0" w:space="0" w:color="auto"/>
                    <w:bottom w:val="none" w:sz="0" w:space="0" w:color="auto"/>
                    <w:right w:val="none" w:sz="0" w:space="0" w:color="auto"/>
                  </w:divBdr>
                  <w:divsChild>
                    <w:div w:id="1314329339">
                      <w:marLeft w:val="0"/>
                      <w:marRight w:val="0"/>
                      <w:marTop w:val="0"/>
                      <w:marBottom w:val="0"/>
                      <w:divBdr>
                        <w:top w:val="none" w:sz="0" w:space="0" w:color="auto"/>
                        <w:left w:val="none" w:sz="0" w:space="0" w:color="auto"/>
                        <w:bottom w:val="none" w:sz="0" w:space="0" w:color="auto"/>
                        <w:right w:val="none" w:sz="0" w:space="0" w:color="auto"/>
                      </w:divBdr>
                      <w:divsChild>
                        <w:div w:id="1702708521">
                          <w:marLeft w:val="0"/>
                          <w:marRight w:val="0"/>
                          <w:marTop w:val="0"/>
                          <w:marBottom w:val="0"/>
                          <w:divBdr>
                            <w:top w:val="none" w:sz="0" w:space="0" w:color="auto"/>
                            <w:left w:val="none" w:sz="0" w:space="0" w:color="auto"/>
                            <w:bottom w:val="none" w:sz="0" w:space="0" w:color="auto"/>
                            <w:right w:val="none" w:sz="0" w:space="0" w:color="auto"/>
                          </w:divBdr>
                          <w:divsChild>
                            <w:div w:id="599141698">
                              <w:marLeft w:val="0"/>
                              <w:marRight w:val="0"/>
                              <w:marTop w:val="0"/>
                              <w:marBottom w:val="0"/>
                              <w:divBdr>
                                <w:top w:val="none" w:sz="0" w:space="0" w:color="auto"/>
                                <w:left w:val="none" w:sz="0" w:space="0" w:color="auto"/>
                                <w:bottom w:val="none" w:sz="0" w:space="0" w:color="auto"/>
                                <w:right w:val="none" w:sz="0" w:space="0" w:color="auto"/>
                              </w:divBdr>
                              <w:divsChild>
                                <w:div w:id="700202182">
                                  <w:marLeft w:val="0"/>
                                  <w:marRight w:val="0"/>
                                  <w:marTop w:val="0"/>
                                  <w:marBottom w:val="0"/>
                                  <w:divBdr>
                                    <w:top w:val="none" w:sz="0" w:space="0" w:color="auto"/>
                                    <w:left w:val="none" w:sz="0" w:space="0" w:color="auto"/>
                                    <w:bottom w:val="none" w:sz="0" w:space="0" w:color="auto"/>
                                    <w:right w:val="none" w:sz="0" w:space="0" w:color="auto"/>
                                  </w:divBdr>
                                  <w:divsChild>
                                    <w:div w:id="8315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674996">
          <w:marLeft w:val="0"/>
          <w:marRight w:val="0"/>
          <w:marTop w:val="0"/>
          <w:marBottom w:val="0"/>
          <w:divBdr>
            <w:top w:val="none" w:sz="0" w:space="0" w:color="auto"/>
            <w:left w:val="none" w:sz="0" w:space="0" w:color="auto"/>
            <w:bottom w:val="none" w:sz="0" w:space="0" w:color="auto"/>
            <w:right w:val="none" w:sz="0" w:space="0" w:color="auto"/>
          </w:divBdr>
          <w:divsChild>
            <w:div w:id="328679683">
              <w:marLeft w:val="0"/>
              <w:marRight w:val="0"/>
              <w:marTop w:val="0"/>
              <w:marBottom w:val="0"/>
              <w:divBdr>
                <w:top w:val="none" w:sz="0" w:space="0" w:color="auto"/>
                <w:left w:val="none" w:sz="0" w:space="0" w:color="auto"/>
                <w:bottom w:val="none" w:sz="0" w:space="0" w:color="auto"/>
                <w:right w:val="none" w:sz="0" w:space="0" w:color="auto"/>
              </w:divBdr>
              <w:divsChild>
                <w:div w:id="747309741">
                  <w:marLeft w:val="0"/>
                  <w:marRight w:val="0"/>
                  <w:marTop w:val="0"/>
                  <w:marBottom w:val="0"/>
                  <w:divBdr>
                    <w:top w:val="none" w:sz="0" w:space="0" w:color="auto"/>
                    <w:left w:val="none" w:sz="0" w:space="0" w:color="auto"/>
                    <w:bottom w:val="none" w:sz="0" w:space="0" w:color="auto"/>
                    <w:right w:val="none" w:sz="0" w:space="0" w:color="auto"/>
                  </w:divBdr>
                  <w:divsChild>
                    <w:div w:id="2024740233">
                      <w:marLeft w:val="0"/>
                      <w:marRight w:val="0"/>
                      <w:marTop w:val="0"/>
                      <w:marBottom w:val="0"/>
                      <w:divBdr>
                        <w:top w:val="none" w:sz="0" w:space="0" w:color="auto"/>
                        <w:left w:val="none" w:sz="0" w:space="0" w:color="auto"/>
                        <w:bottom w:val="none" w:sz="0" w:space="0" w:color="auto"/>
                        <w:right w:val="none" w:sz="0" w:space="0" w:color="auto"/>
                      </w:divBdr>
                      <w:divsChild>
                        <w:div w:id="1032651823">
                          <w:marLeft w:val="0"/>
                          <w:marRight w:val="0"/>
                          <w:marTop w:val="0"/>
                          <w:marBottom w:val="0"/>
                          <w:divBdr>
                            <w:top w:val="none" w:sz="0" w:space="0" w:color="auto"/>
                            <w:left w:val="none" w:sz="0" w:space="0" w:color="auto"/>
                            <w:bottom w:val="none" w:sz="0" w:space="0" w:color="auto"/>
                            <w:right w:val="none" w:sz="0" w:space="0" w:color="auto"/>
                          </w:divBdr>
                          <w:divsChild>
                            <w:div w:id="1082531583">
                              <w:marLeft w:val="0"/>
                              <w:marRight w:val="0"/>
                              <w:marTop w:val="0"/>
                              <w:marBottom w:val="0"/>
                              <w:divBdr>
                                <w:top w:val="none" w:sz="0" w:space="0" w:color="auto"/>
                                <w:left w:val="none" w:sz="0" w:space="0" w:color="auto"/>
                                <w:bottom w:val="none" w:sz="0" w:space="0" w:color="auto"/>
                                <w:right w:val="none" w:sz="0" w:space="0" w:color="auto"/>
                              </w:divBdr>
                              <w:divsChild>
                                <w:div w:id="1696035049">
                                  <w:marLeft w:val="0"/>
                                  <w:marRight w:val="0"/>
                                  <w:marTop w:val="0"/>
                                  <w:marBottom w:val="0"/>
                                  <w:divBdr>
                                    <w:top w:val="none" w:sz="0" w:space="0" w:color="auto"/>
                                    <w:left w:val="none" w:sz="0" w:space="0" w:color="auto"/>
                                    <w:bottom w:val="none" w:sz="0" w:space="0" w:color="auto"/>
                                    <w:right w:val="none" w:sz="0" w:space="0" w:color="auto"/>
                                  </w:divBdr>
                                  <w:divsChild>
                                    <w:div w:id="1724019286">
                                      <w:marLeft w:val="0"/>
                                      <w:marRight w:val="0"/>
                                      <w:marTop w:val="0"/>
                                      <w:marBottom w:val="0"/>
                                      <w:divBdr>
                                        <w:top w:val="none" w:sz="0" w:space="0" w:color="auto"/>
                                        <w:left w:val="none" w:sz="0" w:space="0" w:color="auto"/>
                                        <w:bottom w:val="none" w:sz="0" w:space="0" w:color="auto"/>
                                        <w:right w:val="none" w:sz="0" w:space="0" w:color="auto"/>
                                      </w:divBdr>
                                      <w:divsChild>
                                        <w:div w:id="1590574254">
                                          <w:marLeft w:val="0"/>
                                          <w:marRight w:val="0"/>
                                          <w:marTop w:val="0"/>
                                          <w:marBottom w:val="0"/>
                                          <w:divBdr>
                                            <w:top w:val="none" w:sz="0" w:space="0" w:color="auto"/>
                                            <w:left w:val="none" w:sz="0" w:space="0" w:color="auto"/>
                                            <w:bottom w:val="none" w:sz="0" w:space="0" w:color="auto"/>
                                            <w:right w:val="none" w:sz="0" w:space="0" w:color="auto"/>
                                          </w:divBdr>
                                          <w:divsChild>
                                            <w:div w:id="7558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882108">
      <w:bodyDiv w:val="1"/>
      <w:marLeft w:val="0"/>
      <w:marRight w:val="0"/>
      <w:marTop w:val="0"/>
      <w:marBottom w:val="0"/>
      <w:divBdr>
        <w:top w:val="none" w:sz="0" w:space="0" w:color="auto"/>
        <w:left w:val="none" w:sz="0" w:space="0" w:color="auto"/>
        <w:bottom w:val="none" w:sz="0" w:space="0" w:color="auto"/>
        <w:right w:val="none" w:sz="0" w:space="0" w:color="auto"/>
      </w:divBdr>
    </w:div>
    <w:div w:id="1212114497">
      <w:bodyDiv w:val="1"/>
      <w:marLeft w:val="0"/>
      <w:marRight w:val="0"/>
      <w:marTop w:val="0"/>
      <w:marBottom w:val="0"/>
      <w:divBdr>
        <w:top w:val="none" w:sz="0" w:space="0" w:color="auto"/>
        <w:left w:val="none" w:sz="0" w:space="0" w:color="auto"/>
        <w:bottom w:val="none" w:sz="0" w:space="0" w:color="auto"/>
        <w:right w:val="none" w:sz="0" w:space="0" w:color="auto"/>
      </w:divBdr>
      <w:divsChild>
        <w:div w:id="90123057">
          <w:marLeft w:val="0"/>
          <w:marRight w:val="0"/>
          <w:marTop w:val="0"/>
          <w:marBottom w:val="0"/>
          <w:divBdr>
            <w:top w:val="none" w:sz="0" w:space="0" w:color="auto"/>
            <w:left w:val="none" w:sz="0" w:space="0" w:color="auto"/>
            <w:bottom w:val="none" w:sz="0" w:space="0" w:color="auto"/>
            <w:right w:val="none" w:sz="0" w:space="0" w:color="auto"/>
          </w:divBdr>
          <w:divsChild>
            <w:div w:id="1071779801">
              <w:marLeft w:val="0"/>
              <w:marRight w:val="0"/>
              <w:marTop w:val="0"/>
              <w:marBottom w:val="0"/>
              <w:divBdr>
                <w:top w:val="none" w:sz="0" w:space="0" w:color="auto"/>
                <w:left w:val="none" w:sz="0" w:space="0" w:color="auto"/>
                <w:bottom w:val="none" w:sz="0" w:space="0" w:color="auto"/>
                <w:right w:val="none" w:sz="0" w:space="0" w:color="auto"/>
              </w:divBdr>
              <w:divsChild>
                <w:div w:id="1963458982">
                  <w:marLeft w:val="0"/>
                  <w:marRight w:val="0"/>
                  <w:marTop w:val="0"/>
                  <w:marBottom w:val="0"/>
                  <w:divBdr>
                    <w:top w:val="none" w:sz="0" w:space="0" w:color="auto"/>
                    <w:left w:val="none" w:sz="0" w:space="0" w:color="auto"/>
                    <w:bottom w:val="none" w:sz="0" w:space="0" w:color="auto"/>
                    <w:right w:val="none" w:sz="0" w:space="0" w:color="auto"/>
                  </w:divBdr>
                  <w:divsChild>
                    <w:div w:id="2036078406">
                      <w:marLeft w:val="0"/>
                      <w:marRight w:val="0"/>
                      <w:marTop w:val="0"/>
                      <w:marBottom w:val="0"/>
                      <w:divBdr>
                        <w:top w:val="none" w:sz="0" w:space="0" w:color="auto"/>
                        <w:left w:val="none" w:sz="0" w:space="0" w:color="auto"/>
                        <w:bottom w:val="none" w:sz="0" w:space="0" w:color="auto"/>
                        <w:right w:val="none" w:sz="0" w:space="0" w:color="auto"/>
                      </w:divBdr>
                      <w:divsChild>
                        <w:div w:id="1287545055">
                          <w:marLeft w:val="0"/>
                          <w:marRight w:val="0"/>
                          <w:marTop w:val="0"/>
                          <w:marBottom w:val="0"/>
                          <w:divBdr>
                            <w:top w:val="none" w:sz="0" w:space="0" w:color="auto"/>
                            <w:left w:val="none" w:sz="0" w:space="0" w:color="auto"/>
                            <w:bottom w:val="none" w:sz="0" w:space="0" w:color="auto"/>
                            <w:right w:val="none" w:sz="0" w:space="0" w:color="auto"/>
                          </w:divBdr>
                          <w:divsChild>
                            <w:div w:id="132524824">
                              <w:marLeft w:val="0"/>
                              <w:marRight w:val="0"/>
                              <w:marTop w:val="0"/>
                              <w:marBottom w:val="0"/>
                              <w:divBdr>
                                <w:top w:val="none" w:sz="0" w:space="0" w:color="auto"/>
                                <w:left w:val="none" w:sz="0" w:space="0" w:color="auto"/>
                                <w:bottom w:val="none" w:sz="0" w:space="0" w:color="auto"/>
                                <w:right w:val="none" w:sz="0" w:space="0" w:color="auto"/>
                              </w:divBdr>
                              <w:divsChild>
                                <w:div w:id="251165862">
                                  <w:marLeft w:val="0"/>
                                  <w:marRight w:val="0"/>
                                  <w:marTop w:val="0"/>
                                  <w:marBottom w:val="0"/>
                                  <w:divBdr>
                                    <w:top w:val="none" w:sz="0" w:space="0" w:color="auto"/>
                                    <w:left w:val="none" w:sz="0" w:space="0" w:color="auto"/>
                                    <w:bottom w:val="none" w:sz="0" w:space="0" w:color="auto"/>
                                    <w:right w:val="none" w:sz="0" w:space="0" w:color="auto"/>
                                  </w:divBdr>
                                  <w:divsChild>
                                    <w:div w:id="9529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858068">
          <w:marLeft w:val="0"/>
          <w:marRight w:val="0"/>
          <w:marTop w:val="0"/>
          <w:marBottom w:val="0"/>
          <w:divBdr>
            <w:top w:val="none" w:sz="0" w:space="0" w:color="auto"/>
            <w:left w:val="none" w:sz="0" w:space="0" w:color="auto"/>
            <w:bottom w:val="none" w:sz="0" w:space="0" w:color="auto"/>
            <w:right w:val="none" w:sz="0" w:space="0" w:color="auto"/>
          </w:divBdr>
          <w:divsChild>
            <w:div w:id="732041754">
              <w:marLeft w:val="0"/>
              <w:marRight w:val="0"/>
              <w:marTop w:val="0"/>
              <w:marBottom w:val="0"/>
              <w:divBdr>
                <w:top w:val="none" w:sz="0" w:space="0" w:color="auto"/>
                <w:left w:val="none" w:sz="0" w:space="0" w:color="auto"/>
                <w:bottom w:val="none" w:sz="0" w:space="0" w:color="auto"/>
                <w:right w:val="none" w:sz="0" w:space="0" w:color="auto"/>
              </w:divBdr>
              <w:divsChild>
                <w:div w:id="1894341976">
                  <w:marLeft w:val="0"/>
                  <w:marRight w:val="0"/>
                  <w:marTop w:val="0"/>
                  <w:marBottom w:val="0"/>
                  <w:divBdr>
                    <w:top w:val="none" w:sz="0" w:space="0" w:color="auto"/>
                    <w:left w:val="none" w:sz="0" w:space="0" w:color="auto"/>
                    <w:bottom w:val="none" w:sz="0" w:space="0" w:color="auto"/>
                    <w:right w:val="none" w:sz="0" w:space="0" w:color="auto"/>
                  </w:divBdr>
                  <w:divsChild>
                    <w:div w:id="314139755">
                      <w:marLeft w:val="0"/>
                      <w:marRight w:val="0"/>
                      <w:marTop w:val="0"/>
                      <w:marBottom w:val="0"/>
                      <w:divBdr>
                        <w:top w:val="none" w:sz="0" w:space="0" w:color="auto"/>
                        <w:left w:val="none" w:sz="0" w:space="0" w:color="auto"/>
                        <w:bottom w:val="none" w:sz="0" w:space="0" w:color="auto"/>
                        <w:right w:val="none" w:sz="0" w:space="0" w:color="auto"/>
                      </w:divBdr>
                      <w:divsChild>
                        <w:div w:id="1361931062">
                          <w:marLeft w:val="0"/>
                          <w:marRight w:val="0"/>
                          <w:marTop w:val="0"/>
                          <w:marBottom w:val="0"/>
                          <w:divBdr>
                            <w:top w:val="none" w:sz="0" w:space="0" w:color="auto"/>
                            <w:left w:val="none" w:sz="0" w:space="0" w:color="auto"/>
                            <w:bottom w:val="none" w:sz="0" w:space="0" w:color="auto"/>
                            <w:right w:val="none" w:sz="0" w:space="0" w:color="auto"/>
                          </w:divBdr>
                          <w:divsChild>
                            <w:div w:id="1795100275">
                              <w:marLeft w:val="0"/>
                              <w:marRight w:val="0"/>
                              <w:marTop w:val="0"/>
                              <w:marBottom w:val="0"/>
                              <w:divBdr>
                                <w:top w:val="none" w:sz="0" w:space="0" w:color="auto"/>
                                <w:left w:val="none" w:sz="0" w:space="0" w:color="auto"/>
                                <w:bottom w:val="none" w:sz="0" w:space="0" w:color="auto"/>
                                <w:right w:val="none" w:sz="0" w:space="0" w:color="auto"/>
                              </w:divBdr>
                              <w:divsChild>
                                <w:div w:id="1657031895">
                                  <w:marLeft w:val="0"/>
                                  <w:marRight w:val="0"/>
                                  <w:marTop w:val="0"/>
                                  <w:marBottom w:val="0"/>
                                  <w:divBdr>
                                    <w:top w:val="none" w:sz="0" w:space="0" w:color="auto"/>
                                    <w:left w:val="none" w:sz="0" w:space="0" w:color="auto"/>
                                    <w:bottom w:val="none" w:sz="0" w:space="0" w:color="auto"/>
                                    <w:right w:val="none" w:sz="0" w:space="0" w:color="auto"/>
                                  </w:divBdr>
                                  <w:divsChild>
                                    <w:div w:id="84762913">
                                      <w:marLeft w:val="0"/>
                                      <w:marRight w:val="0"/>
                                      <w:marTop w:val="0"/>
                                      <w:marBottom w:val="0"/>
                                      <w:divBdr>
                                        <w:top w:val="none" w:sz="0" w:space="0" w:color="auto"/>
                                        <w:left w:val="none" w:sz="0" w:space="0" w:color="auto"/>
                                        <w:bottom w:val="none" w:sz="0" w:space="0" w:color="auto"/>
                                        <w:right w:val="none" w:sz="0" w:space="0" w:color="auto"/>
                                      </w:divBdr>
                                      <w:divsChild>
                                        <w:div w:id="1356346588">
                                          <w:marLeft w:val="0"/>
                                          <w:marRight w:val="0"/>
                                          <w:marTop w:val="0"/>
                                          <w:marBottom w:val="0"/>
                                          <w:divBdr>
                                            <w:top w:val="none" w:sz="0" w:space="0" w:color="auto"/>
                                            <w:left w:val="none" w:sz="0" w:space="0" w:color="auto"/>
                                            <w:bottom w:val="none" w:sz="0" w:space="0" w:color="auto"/>
                                            <w:right w:val="none" w:sz="0" w:space="0" w:color="auto"/>
                                          </w:divBdr>
                                          <w:divsChild>
                                            <w:div w:id="5165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111995">
      <w:bodyDiv w:val="1"/>
      <w:marLeft w:val="0"/>
      <w:marRight w:val="0"/>
      <w:marTop w:val="0"/>
      <w:marBottom w:val="0"/>
      <w:divBdr>
        <w:top w:val="none" w:sz="0" w:space="0" w:color="auto"/>
        <w:left w:val="none" w:sz="0" w:space="0" w:color="auto"/>
        <w:bottom w:val="none" w:sz="0" w:space="0" w:color="auto"/>
        <w:right w:val="none" w:sz="0" w:space="0" w:color="auto"/>
      </w:divBdr>
    </w:div>
    <w:div w:id="1293554555">
      <w:bodyDiv w:val="1"/>
      <w:marLeft w:val="0"/>
      <w:marRight w:val="0"/>
      <w:marTop w:val="0"/>
      <w:marBottom w:val="0"/>
      <w:divBdr>
        <w:top w:val="none" w:sz="0" w:space="0" w:color="auto"/>
        <w:left w:val="none" w:sz="0" w:space="0" w:color="auto"/>
        <w:bottom w:val="none" w:sz="0" w:space="0" w:color="auto"/>
        <w:right w:val="none" w:sz="0" w:space="0" w:color="auto"/>
      </w:divBdr>
    </w:div>
    <w:div w:id="1357390414">
      <w:bodyDiv w:val="1"/>
      <w:marLeft w:val="0"/>
      <w:marRight w:val="0"/>
      <w:marTop w:val="0"/>
      <w:marBottom w:val="0"/>
      <w:divBdr>
        <w:top w:val="none" w:sz="0" w:space="0" w:color="auto"/>
        <w:left w:val="none" w:sz="0" w:space="0" w:color="auto"/>
        <w:bottom w:val="none" w:sz="0" w:space="0" w:color="auto"/>
        <w:right w:val="none" w:sz="0" w:space="0" w:color="auto"/>
      </w:divBdr>
    </w:div>
    <w:div w:id="1479961132">
      <w:bodyDiv w:val="1"/>
      <w:marLeft w:val="0"/>
      <w:marRight w:val="0"/>
      <w:marTop w:val="0"/>
      <w:marBottom w:val="0"/>
      <w:divBdr>
        <w:top w:val="none" w:sz="0" w:space="0" w:color="auto"/>
        <w:left w:val="none" w:sz="0" w:space="0" w:color="auto"/>
        <w:bottom w:val="none" w:sz="0" w:space="0" w:color="auto"/>
        <w:right w:val="none" w:sz="0" w:space="0" w:color="auto"/>
      </w:divBdr>
    </w:div>
    <w:div w:id="1540899226">
      <w:bodyDiv w:val="1"/>
      <w:marLeft w:val="0"/>
      <w:marRight w:val="0"/>
      <w:marTop w:val="0"/>
      <w:marBottom w:val="0"/>
      <w:divBdr>
        <w:top w:val="none" w:sz="0" w:space="0" w:color="auto"/>
        <w:left w:val="none" w:sz="0" w:space="0" w:color="auto"/>
        <w:bottom w:val="none" w:sz="0" w:space="0" w:color="auto"/>
        <w:right w:val="none" w:sz="0" w:space="0" w:color="auto"/>
      </w:divBdr>
    </w:div>
    <w:div w:id="1541211992">
      <w:bodyDiv w:val="1"/>
      <w:marLeft w:val="0"/>
      <w:marRight w:val="0"/>
      <w:marTop w:val="0"/>
      <w:marBottom w:val="0"/>
      <w:divBdr>
        <w:top w:val="none" w:sz="0" w:space="0" w:color="auto"/>
        <w:left w:val="none" w:sz="0" w:space="0" w:color="auto"/>
        <w:bottom w:val="none" w:sz="0" w:space="0" w:color="auto"/>
        <w:right w:val="none" w:sz="0" w:space="0" w:color="auto"/>
      </w:divBdr>
    </w:div>
    <w:div w:id="1551838908">
      <w:bodyDiv w:val="1"/>
      <w:marLeft w:val="0"/>
      <w:marRight w:val="0"/>
      <w:marTop w:val="0"/>
      <w:marBottom w:val="0"/>
      <w:divBdr>
        <w:top w:val="none" w:sz="0" w:space="0" w:color="auto"/>
        <w:left w:val="none" w:sz="0" w:space="0" w:color="auto"/>
        <w:bottom w:val="none" w:sz="0" w:space="0" w:color="auto"/>
        <w:right w:val="none" w:sz="0" w:space="0" w:color="auto"/>
      </w:divBdr>
      <w:divsChild>
        <w:div w:id="609243651">
          <w:marLeft w:val="-577"/>
          <w:marRight w:val="0"/>
          <w:marTop w:val="0"/>
          <w:marBottom w:val="0"/>
          <w:divBdr>
            <w:top w:val="none" w:sz="0" w:space="0" w:color="auto"/>
            <w:left w:val="none" w:sz="0" w:space="0" w:color="auto"/>
            <w:bottom w:val="none" w:sz="0" w:space="0" w:color="auto"/>
            <w:right w:val="none" w:sz="0" w:space="0" w:color="auto"/>
          </w:divBdr>
        </w:div>
        <w:div w:id="2010718472">
          <w:marLeft w:val="-575"/>
          <w:marRight w:val="0"/>
          <w:marTop w:val="0"/>
          <w:marBottom w:val="0"/>
          <w:divBdr>
            <w:top w:val="none" w:sz="0" w:space="0" w:color="auto"/>
            <w:left w:val="none" w:sz="0" w:space="0" w:color="auto"/>
            <w:bottom w:val="none" w:sz="0" w:space="0" w:color="auto"/>
            <w:right w:val="none" w:sz="0" w:space="0" w:color="auto"/>
          </w:divBdr>
        </w:div>
        <w:div w:id="1165976711">
          <w:marLeft w:val="-575"/>
          <w:marRight w:val="0"/>
          <w:marTop w:val="0"/>
          <w:marBottom w:val="0"/>
          <w:divBdr>
            <w:top w:val="none" w:sz="0" w:space="0" w:color="auto"/>
            <w:left w:val="none" w:sz="0" w:space="0" w:color="auto"/>
            <w:bottom w:val="none" w:sz="0" w:space="0" w:color="auto"/>
            <w:right w:val="none" w:sz="0" w:space="0" w:color="auto"/>
          </w:divBdr>
        </w:div>
        <w:div w:id="1767119139">
          <w:marLeft w:val="-859"/>
          <w:marRight w:val="0"/>
          <w:marTop w:val="0"/>
          <w:marBottom w:val="0"/>
          <w:divBdr>
            <w:top w:val="none" w:sz="0" w:space="0" w:color="auto"/>
            <w:left w:val="none" w:sz="0" w:space="0" w:color="auto"/>
            <w:bottom w:val="none" w:sz="0" w:space="0" w:color="auto"/>
            <w:right w:val="none" w:sz="0" w:space="0" w:color="auto"/>
          </w:divBdr>
        </w:div>
        <w:div w:id="901260450">
          <w:marLeft w:val="-859"/>
          <w:marRight w:val="0"/>
          <w:marTop w:val="0"/>
          <w:marBottom w:val="0"/>
          <w:divBdr>
            <w:top w:val="none" w:sz="0" w:space="0" w:color="auto"/>
            <w:left w:val="none" w:sz="0" w:space="0" w:color="auto"/>
            <w:bottom w:val="none" w:sz="0" w:space="0" w:color="auto"/>
            <w:right w:val="none" w:sz="0" w:space="0" w:color="auto"/>
          </w:divBdr>
        </w:div>
        <w:div w:id="1155221152">
          <w:marLeft w:val="-30"/>
          <w:marRight w:val="0"/>
          <w:marTop w:val="0"/>
          <w:marBottom w:val="0"/>
          <w:divBdr>
            <w:top w:val="none" w:sz="0" w:space="0" w:color="auto"/>
            <w:left w:val="none" w:sz="0" w:space="0" w:color="auto"/>
            <w:bottom w:val="none" w:sz="0" w:space="0" w:color="auto"/>
            <w:right w:val="none" w:sz="0" w:space="0" w:color="auto"/>
          </w:divBdr>
        </w:div>
      </w:divsChild>
    </w:div>
    <w:div w:id="1737388250">
      <w:bodyDiv w:val="1"/>
      <w:marLeft w:val="0"/>
      <w:marRight w:val="0"/>
      <w:marTop w:val="0"/>
      <w:marBottom w:val="0"/>
      <w:divBdr>
        <w:top w:val="none" w:sz="0" w:space="0" w:color="auto"/>
        <w:left w:val="none" w:sz="0" w:space="0" w:color="auto"/>
        <w:bottom w:val="none" w:sz="0" w:space="0" w:color="auto"/>
        <w:right w:val="none" w:sz="0" w:space="0" w:color="auto"/>
      </w:divBdr>
    </w:div>
    <w:div w:id="1849174117">
      <w:bodyDiv w:val="1"/>
      <w:marLeft w:val="0"/>
      <w:marRight w:val="0"/>
      <w:marTop w:val="0"/>
      <w:marBottom w:val="0"/>
      <w:divBdr>
        <w:top w:val="none" w:sz="0" w:space="0" w:color="auto"/>
        <w:left w:val="none" w:sz="0" w:space="0" w:color="auto"/>
        <w:bottom w:val="none" w:sz="0" w:space="0" w:color="auto"/>
        <w:right w:val="none" w:sz="0" w:space="0" w:color="auto"/>
      </w:divBdr>
    </w:div>
    <w:div w:id="1849758312">
      <w:bodyDiv w:val="1"/>
      <w:marLeft w:val="0"/>
      <w:marRight w:val="0"/>
      <w:marTop w:val="0"/>
      <w:marBottom w:val="0"/>
      <w:divBdr>
        <w:top w:val="none" w:sz="0" w:space="0" w:color="auto"/>
        <w:left w:val="none" w:sz="0" w:space="0" w:color="auto"/>
        <w:bottom w:val="none" w:sz="0" w:space="0" w:color="auto"/>
        <w:right w:val="none" w:sz="0" w:space="0" w:color="auto"/>
      </w:divBdr>
    </w:div>
    <w:div w:id="1939632886">
      <w:bodyDiv w:val="1"/>
      <w:marLeft w:val="0"/>
      <w:marRight w:val="0"/>
      <w:marTop w:val="0"/>
      <w:marBottom w:val="0"/>
      <w:divBdr>
        <w:top w:val="none" w:sz="0" w:space="0" w:color="auto"/>
        <w:left w:val="none" w:sz="0" w:space="0" w:color="auto"/>
        <w:bottom w:val="none" w:sz="0" w:space="0" w:color="auto"/>
        <w:right w:val="none" w:sz="0" w:space="0" w:color="auto"/>
      </w:divBdr>
      <w:divsChild>
        <w:div w:id="1506479224">
          <w:marLeft w:val="0"/>
          <w:marRight w:val="0"/>
          <w:marTop w:val="0"/>
          <w:marBottom w:val="0"/>
          <w:divBdr>
            <w:top w:val="none" w:sz="0" w:space="0" w:color="auto"/>
            <w:left w:val="none" w:sz="0" w:space="0" w:color="auto"/>
            <w:bottom w:val="none" w:sz="0" w:space="0" w:color="auto"/>
            <w:right w:val="none" w:sz="0" w:space="0" w:color="auto"/>
          </w:divBdr>
          <w:divsChild>
            <w:div w:id="1068040708">
              <w:marLeft w:val="0"/>
              <w:marRight w:val="0"/>
              <w:marTop w:val="0"/>
              <w:marBottom w:val="0"/>
              <w:divBdr>
                <w:top w:val="none" w:sz="0" w:space="0" w:color="auto"/>
                <w:left w:val="none" w:sz="0" w:space="0" w:color="auto"/>
                <w:bottom w:val="none" w:sz="0" w:space="0" w:color="auto"/>
                <w:right w:val="none" w:sz="0" w:space="0" w:color="auto"/>
              </w:divBdr>
              <w:divsChild>
                <w:div w:id="1045442995">
                  <w:marLeft w:val="0"/>
                  <w:marRight w:val="0"/>
                  <w:marTop w:val="0"/>
                  <w:marBottom w:val="0"/>
                  <w:divBdr>
                    <w:top w:val="none" w:sz="0" w:space="0" w:color="auto"/>
                    <w:left w:val="none" w:sz="0" w:space="0" w:color="auto"/>
                    <w:bottom w:val="none" w:sz="0" w:space="0" w:color="auto"/>
                    <w:right w:val="none" w:sz="0" w:space="0" w:color="auto"/>
                  </w:divBdr>
                  <w:divsChild>
                    <w:div w:id="1820683640">
                      <w:marLeft w:val="0"/>
                      <w:marRight w:val="0"/>
                      <w:marTop w:val="0"/>
                      <w:marBottom w:val="0"/>
                      <w:divBdr>
                        <w:top w:val="none" w:sz="0" w:space="0" w:color="auto"/>
                        <w:left w:val="none" w:sz="0" w:space="0" w:color="auto"/>
                        <w:bottom w:val="none" w:sz="0" w:space="0" w:color="auto"/>
                        <w:right w:val="none" w:sz="0" w:space="0" w:color="auto"/>
                      </w:divBdr>
                      <w:divsChild>
                        <w:div w:id="2075277379">
                          <w:marLeft w:val="0"/>
                          <w:marRight w:val="0"/>
                          <w:marTop w:val="0"/>
                          <w:marBottom w:val="0"/>
                          <w:divBdr>
                            <w:top w:val="none" w:sz="0" w:space="0" w:color="auto"/>
                            <w:left w:val="none" w:sz="0" w:space="0" w:color="auto"/>
                            <w:bottom w:val="none" w:sz="0" w:space="0" w:color="auto"/>
                            <w:right w:val="none" w:sz="0" w:space="0" w:color="auto"/>
                          </w:divBdr>
                          <w:divsChild>
                            <w:div w:id="1299385378">
                              <w:marLeft w:val="0"/>
                              <w:marRight w:val="0"/>
                              <w:marTop w:val="0"/>
                              <w:marBottom w:val="0"/>
                              <w:divBdr>
                                <w:top w:val="none" w:sz="0" w:space="0" w:color="auto"/>
                                <w:left w:val="none" w:sz="0" w:space="0" w:color="auto"/>
                                <w:bottom w:val="none" w:sz="0" w:space="0" w:color="auto"/>
                                <w:right w:val="none" w:sz="0" w:space="0" w:color="auto"/>
                              </w:divBdr>
                              <w:divsChild>
                                <w:div w:id="139226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561025">
      <w:bodyDiv w:val="1"/>
      <w:marLeft w:val="0"/>
      <w:marRight w:val="0"/>
      <w:marTop w:val="0"/>
      <w:marBottom w:val="0"/>
      <w:divBdr>
        <w:top w:val="none" w:sz="0" w:space="0" w:color="auto"/>
        <w:left w:val="none" w:sz="0" w:space="0" w:color="auto"/>
        <w:bottom w:val="none" w:sz="0" w:space="0" w:color="auto"/>
        <w:right w:val="none" w:sz="0" w:space="0" w:color="auto"/>
      </w:divBdr>
    </w:div>
    <w:div w:id="2041465205">
      <w:bodyDiv w:val="1"/>
      <w:marLeft w:val="0"/>
      <w:marRight w:val="0"/>
      <w:marTop w:val="0"/>
      <w:marBottom w:val="0"/>
      <w:divBdr>
        <w:top w:val="none" w:sz="0" w:space="0" w:color="auto"/>
        <w:left w:val="none" w:sz="0" w:space="0" w:color="auto"/>
        <w:bottom w:val="none" w:sz="0" w:space="0" w:color="auto"/>
        <w:right w:val="none" w:sz="0" w:space="0" w:color="auto"/>
      </w:divBdr>
    </w:div>
    <w:div w:id="2050717831">
      <w:bodyDiv w:val="1"/>
      <w:marLeft w:val="0"/>
      <w:marRight w:val="0"/>
      <w:marTop w:val="0"/>
      <w:marBottom w:val="0"/>
      <w:divBdr>
        <w:top w:val="none" w:sz="0" w:space="0" w:color="auto"/>
        <w:left w:val="none" w:sz="0" w:space="0" w:color="auto"/>
        <w:bottom w:val="none" w:sz="0" w:space="0" w:color="auto"/>
        <w:right w:val="none" w:sz="0" w:space="0" w:color="auto"/>
      </w:divBdr>
      <w:divsChild>
        <w:div w:id="289407199">
          <w:marLeft w:val="0"/>
          <w:marRight w:val="0"/>
          <w:marTop w:val="0"/>
          <w:marBottom w:val="0"/>
          <w:divBdr>
            <w:top w:val="none" w:sz="0" w:space="0" w:color="auto"/>
            <w:left w:val="none" w:sz="0" w:space="0" w:color="auto"/>
            <w:bottom w:val="none" w:sz="0" w:space="0" w:color="auto"/>
            <w:right w:val="none" w:sz="0" w:space="0" w:color="auto"/>
          </w:divBdr>
          <w:divsChild>
            <w:div w:id="148133834">
              <w:marLeft w:val="0"/>
              <w:marRight w:val="0"/>
              <w:marTop w:val="0"/>
              <w:marBottom w:val="0"/>
              <w:divBdr>
                <w:top w:val="none" w:sz="0" w:space="0" w:color="auto"/>
                <w:left w:val="none" w:sz="0" w:space="0" w:color="auto"/>
                <w:bottom w:val="none" w:sz="0" w:space="0" w:color="auto"/>
                <w:right w:val="none" w:sz="0" w:space="0" w:color="auto"/>
              </w:divBdr>
              <w:divsChild>
                <w:div w:id="1980306977">
                  <w:marLeft w:val="0"/>
                  <w:marRight w:val="0"/>
                  <w:marTop w:val="0"/>
                  <w:marBottom w:val="0"/>
                  <w:divBdr>
                    <w:top w:val="none" w:sz="0" w:space="0" w:color="auto"/>
                    <w:left w:val="none" w:sz="0" w:space="0" w:color="auto"/>
                    <w:bottom w:val="none" w:sz="0" w:space="0" w:color="auto"/>
                    <w:right w:val="none" w:sz="0" w:space="0" w:color="auto"/>
                  </w:divBdr>
                  <w:divsChild>
                    <w:div w:id="163981521">
                      <w:marLeft w:val="0"/>
                      <w:marRight w:val="0"/>
                      <w:marTop w:val="0"/>
                      <w:marBottom w:val="0"/>
                      <w:divBdr>
                        <w:top w:val="none" w:sz="0" w:space="0" w:color="auto"/>
                        <w:left w:val="none" w:sz="0" w:space="0" w:color="auto"/>
                        <w:bottom w:val="none" w:sz="0" w:space="0" w:color="auto"/>
                        <w:right w:val="none" w:sz="0" w:space="0" w:color="auto"/>
                      </w:divBdr>
                      <w:divsChild>
                        <w:div w:id="1930919238">
                          <w:marLeft w:val="0"/>
                          <w:marRight w:val="0"/>
                          <w:marTop w:val="0"/>
                          <w:marBottom w:val="0"/>
                          <w:divBdr>
                            <w:top w:val="none" w:sz="0" w:space="0" w:color="auto"/>
                            <w:left w:val="none" w:sz="0" w:space="0" w:color="auto"/>
                            <w:bottom w:val="none" w:sz="0" w:space="0" w:color="auto"/>
                            <w:right w:val="none" w:sz="0" w:space="0" w:color="auto"/>
                          </w:divBdr>
                          <w:divsChild>
                            <w:div w:id="1594775574">
                              <w:marLeft w:val="0"/>
                              <w:marRight w:val="0"/>
                              <w:marTop w:val="0"/>
                              <w:marBottom w:val="0"/>
                              <w:divBdr>
                                <w:top w:val="none" w:sz="0" w:space="0" w:color="auto"/>
                                <w:left w:val="none" w:sz="0" w:space="0" w:color="auto"/>
                                <w:bottom w:val="none" w:sz="0" w:space="0" w:color="auto"/>
                                <w:right w:val="none" w:sz="0" w:space="0" w:color="auto"/>
                              </w:divBdr>
                              <w:divsChild>
                                <w:div w:id="1680041386">
                                  <w:marLeft w:val="0"/>
                                  <w:marRight w:val="0"/>
                                  <w:marTop w:val="0"/>
                                  <w:marBottom w:val="0"/>
                                  <w:divBdr>
                                    <w:top w:val="none" w:sz="0" w:space="0" w:color="auto"/>
                                    <w:left w:val="none" w:sz="0" w:space="0" w:color="auto"/>
                                    <w:bottom w:val="none" w:sz="0" w:space="0" w:color="auto"/>
                                    <w:right w:val="none" w:sz="0" w:space="0" w:color="auto"/>
                                  </w:divBdr>
                                  <w:divsChild>
                                    <w:div w:id="16265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801735">
          <w:marLeft w:val="0"/>
          <w:marRight w:val="0"/>
          <w:marTop w:val="0"/>
          <w:marBottom w:val="0"/>
          <w:divBdr>
            <w:top w:val="none" w:sz="0" w:space="0" w:color="auto"/>
            <w:left w:val="none" w:sz="0" w:space="0" w:color="auto"/>
            <w:bottom w:val="none" w:sz="0" w:space="0" w:color="auto"/>
            <w:right w:val="none" w:sz="0" w:space="0" w:color="auto"/>
          </w:divBdr>
          <w:divsChild>
            <w:div w:id="1634217206">
              <w:marLeft w:val="0"/>
              <w:marRight w:val="0"/>
              <w:marTop w:val="0"/>
              <w:marBottom w:val="0"/>
              <w:divBdr>
                <w:top w:val="none" w:sz="0" w:space="0" w:color="auto"/>
                <w:left w:val="none" w:sz="0" w:space="0" w:color="auto"/>
                <w:bottom w:val="none" w:sz="0" w:space="0" w:color="auto"/>
                <w:right w:val="none" w:sz="0" w:space="0" w:color="auto"/>
              </w:divBdr>
              <w:divsChild>
                <w:div w:id="1131558872">
                  <w:marLeft w:val="0"/>
                  <w:marRight w:val="0"/>
                  <w:marTop w:val="0"/>
                  <w:marBottom w:val="0"/>
                  <w:divBdr>
                    <w:top w:val="none" w:sz="0" w:space="0" w:color="auto"/>
                    <w:left w:val="none" w:sz="0" w:space="0" w:color="auto"/>
                    <w:bottom w:val="none" w:sz="0" w:space="0" w:color="auto"/>
                    <w:right w:val="none" w:sz="0" w:space="0" w:color="auto"/>
                  </w:divBdr>
                  <w:divsChild>
                    <w:div w:id="2068264095">
                      <w:marLeft w:val="0"/>
                      <w:marRight w:val="0"/>
                      <w:marTop w:val="0"/>
                      <w:marBottom w:val="0"/>
                      <w:divBdr>
                        <w:top w:val="none" w:sz="0" w:space="0" w:color="auto"/>
                        <w:left w:val="none" w:sz="0" w:space="0" w:color="auto"/>
                        <w:bottom w:val="none" w:sz="0" w:space="0" w:color="auto"/>
                        <w:right w:val="none" w:sz="0" w:space="0" w:color="auto"/>
                      </w:divBdr>
                      <w:divsChild>
                        <w:div w:id="38668639">
                          <w:marLeft w:val="0"/>
                          <w:marRight w:val="0"/>
                          <w:marTop w:val="0"/>
                          <w:marBottom w:val="0"/>
                          <w:divBdr>
                            <w:top w:val="none" w:sz="0" w:space="0" w:color="auto"/>
                            <w:left w:val="none" w:sz="0" w:space="0" w:color="auto"/>
                            <w:bottom w:val="none" w:sz="0" w:space="0" w:color="auto"/>
                            <w:right w:val="none" w:sz="0" w:space="0" w:color="auto"/>
                          </w:divBdr>
                          <w:divsChild>
                            <w:div w:id="423916405">
                              <w:marLeft w:val="0"/>
                              <w:marRight w:val="0"/>
                              <w:marTop w:val="0"/>
                              <w:marBottom w:val="0"/>
                              <w:divBdr>
                                <w:top w:val="none" w:sz="0" w:space="0" w:color="auto"/>
                                <w:left w:val="none" w:sz="0" w:space="0" w:color="auto"/>
                                <w:bottom w:val="none" w:sz="0" w:space="0" w:color="auto"/>
                                <w:right w:val="none" w:sz="0" w:space="0" w:color="auto"/>
                              </w:divBdr>
                              <w:divsChild>
                                <w:div w:id="671181091">
                                  <w:marLeft w:val="0"/>
                                  <w:marRight w:val="0"/>
                                  <w:marTop w:val="0"/>
                                  <w:marBottom w:val="0"/>
                                  <w:divBdr>
                                    <w:top w:val="none" w:sz="0" w:space="0" w:color="auto"/>
                                    <w:left w:val="none" w:sz="0" w:space="0" w:color="auto"/>
                                    <w:bottom w:val="none" w:sz="0" w:space="0" w:color="auto"/>
                                    <w:right w:val="none" w:sz="0" w:space="0" w:color="auto"/>
                                  </w:divBdr>
                                  <w:divsChild>
                                    <w:div w:id="1241333679">
                                      <w:marLeft w:val="0"/>
                                      <w:marRight w:val="0"/>
                                      <w:marTop w:val="0"/>
                                      <w:marBottom w:val="0"/>
                                      <w:divBdr>
                                        <w:top w:val="none" w:sz="0" w:space="0" w:color="auto"/>
                                        <w:left w:val="none" w:sz="0" w:space="0" w:color="auto"/>
                                        <w:bottom w:val="none" w:sz="0" w:space="0" w:color="auto"/>
                                        <w:right w:val="none" w:sz="0" w:space="0" w:color="auto"/>
                                      </w:divBdr>
                                      <w:divsChild>
                                        <w:div w:id="914511943">
                                          <w:marLeft w:val="0"/>
                                          <w:marRight w:val="0"/>
                                          <w:marTop w:val="0"/>
                                          <w:marBottom w:val="0"/>
                                          <w:divBdr>
                                            <w:top w:val="none" w:sz="0" w:space="0" w:color="auto"/>
                                            <w:left w:val="none" w:sz="0" w:space="0" w:color="auto"/>
                                            <w:bottom w:val="none" w:sz="0" w:space="0" w:color="auto"/>
                                            <w:right w:val="none" w:sz="0" w:space="0" w:color="auto"/>
                                          </w:divBdr>
                                          <w:divsChild>
                                            <w:div w:id="493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5690</Words>
  <Characters>32437</Characters>
  <Application>Microsoft Office Word</Application>
  <DocSecurity>0</DocSecurity>
  <Lines>270</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Lovro Brozović</dc:creator>
  <cp:keywords/>
  <dc:description/>
  <cp:lastModifiedBy>Lovro Brozović</cp:lastModifiedBy>
  <cp:revision>2</cp:revision>
  <dcterms:created xsi:type="dcterms:W3CDTF">2026-03-30T14:46:00Z</dcterms:created>
  <dcterms:modified xsi:type="dcterms:W3CDTF">2026-03-30T14:46:00Z</dcterms:modified>
</cp:coreProperties>
</file>