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C673" w14:textId="77777777" w:rsidR="00710C72" w:rsidRDefault="00312FBD" w:rsidP="00C35232">
      <w:pPr>
        <w:shd w:val="clear" w:color="auto" w:fill="FFFFFF"/>
        <w:spacing w:after="150" w:line="240" w:lineRule="auto"/>
        <w:jc w:val="center"/>
        <w:rPr>
          <w:rFonts w:ascii="Arial" w:eastAsia="Times New Roman" w:hAnsi="Arial" w:cs="Arial"/>
          <w:b/>
          <w:bCs/>
          <w:sz w:val="23"/>
          <w:szCs w:val="23"/>
          <w:lang w:eastAsia="hr-HR"/>
        </w:rPr>
      </w:pPr>
      <w:r>
        <w:rPr>
          <w:rFonts w:ascii="Arial" w:eastAsia="Times New Roman" w:hAnsi="Arial" w:cs="Arial"/>
          <w:b/>
          <w:bCs/>
          <w:sz w:val="23"/>
          <w:szCs w:val="23"/>
          <w:lang w:eastAsia="hr-HR"/>
        </w:rPr>
        <w:t xml:space="preserve">Obavijest i upute o testiranju </w:t>
      </w:r>
      <w:r w:rsidR="00C35232" w:rsidRPr="00814BD3">
        <w:rPr>
          <w:rFonts w:ascii="Arial" w:eastAsia="Times New Roman" w:hAnsi="Arial" w:cs="Arial"/>
          <w:b/>
          <w:bCs/>
          <w:sz w:val="23"/>
          <w:szCs w:val="23"/>
          <w:lang w:eastAsia="hr-HR"/>
        </w:rPr>
        <w:t>za radno mjesto</w:t>
      </w:r>
      <w:r w:rsidR="00710C72">
        <w:rPr>
          <w:rFonts w:ascii="Arial" w:eastAsia="Times New Roman" w:hAnsi="Arial" w:cs="Arial"/>
          <w:b/>
          <w:bCs/>
          <w:sz w:val="23"/>
          <w:szCs w:val="23"/>
          <w:lang w:eastAsia="hr-HR"/>
        </w:rPr>
        <w:t>:</w:t>
      </w:r>
    </w:p>
    <w:p w14:paraId="14CDE3DD" w14:textId="4EC765E4" w:rsidR="00C35232" w:rsidRDefault="00C35232" w:rsidP="00C35232">
      <w:pPr>
        <w:shd w:val="clear" w:color="auto" w:fill="FFFFFF"/>
        <w:spacing w:after="150" w:line="240" w:lineRule="auto"/>
        <w:jc w:val="center"/>
        <w:rPr>
          <w:rFonts w:ascii="Arial" w:eastAsia="Times New Roman" w:hAnsi="Arial" w:cs="Arial"/>
          <w:b/>
          <w:bCs/>
          <w:sz w:val="23"/>
          <w:szCs w:val="23"/>
          <w:lang w:eastAsia="hr-HR"/>
        </w:rPr>
      </w:pPr>
      <w:r w:rsidRPr="00814BD3">
        <w:rPr>
          <w:rFonts w:ascii="Arial" w:eastAsia="Times New Roman" w:hAnsi="Arial" w:cs="Arial"/>
          <w:b/>
          <w:bCs/>
          <w:sz w:val="23"/>
          <w:szCs w:val="23"/>
          <w:lang w:eastAsia="hr-HR"/>
        </w:rPr>
        <w:t xml:space="preserve"> </w:t>
      </w:r>
      <w:r w:rsidR="00312FBD">
        <w:rPr>
          <w:rFonts w:ascii="Arial" w:eastAsia="Times New Roman" w:hAnsi="Arial" w:cs="Arial"/>
          <w:b/>
          <w:bCs/>
          <w:sz w:val="23"/>
          <w:szCs w:val="23"/>
          <w:lang w:eastAsia="hr-HR"/>
        </w:rPr>
        <w:t>VODITELJ/ICA RAČUNOVODSTVA ŠKOLSKE USTANOVE</w:t>
      </w:r>
    </w:p>
    <w:p w14:paraId="443016A5" w14:textId="6E83B4D7" w:rsidR="00710C72" w:rsidRDefault="00710C72" w:rsidP="00C35232">
      <w:pPr>
        <w:shd w:val="clear" w:color="auto" w:fill="FFFFFF"/>
        <w:spacing w:after="150" w:line="240" w:lineRule="auto"/>
        <w:jc w:val="center"/>
        <w:rPr>
          <w:rFonts w:ascii="Arial" w:eastAsia="Times New Roman" w:hAnsi="Arial" w:cs="Arial"/>
          <w:b/>
          <w:bCs/>
          <w:sz w:val="23"/>
          <w:szCs w:val="23"/>
          <w:lang w:eastAsia="hr-HR"/>
        </w:rPr>
      </w:pPr>
      <w:r>
        <w:rPr>
          <w:rFonts w:ascii="Arial" w:eastAsia="Times New Roman" w:hAnsi="Arial" w:cs="Arial"/>
          <w:b/>
          <w:bCs/>
          <w:sz w:val="23"/>
          <w:szCs w:val="23"/>
          <w:lang w:eastAsia="hr-HR"/>
        </w:rPr>
        <w:t>UČITELJ EDUKACOJSKO REHABILITACIJSKOG PROFILA</w:t>
      </w:r>
    </w:p>
    <w:p w14:paraId="7B81B2B4" w14:textId="037C9760" w:rsidR="00710C72" w:rsidRDefault="00710C72" w:rsidP="00C35232">
      <w:pPr>
        <w:shd w:val="clear" w:color="auto" w:fill="FFFFFF"/>
        <w:spacing w:after="150" w:line="240" w:lineRule="auto"/>
        <w:jc w:val="center"/>
        <w:rPr>
          <w:rFonts w:ascii="Arial" w:eastAsia="Times New Roman" w:hAnsi="Arial" w:cs="Arial"/>
          <w:b/>
          <w:bCs/>
          <w:sz w:val="23"/>
          <w:szCs w:val="23"/>
          <w:lang w:eastAsia="hr-HR"/>
        </w:rPr>
      </w:pPr>
      <w:r>
        <w:rPr>
          <w:rFonts w:ascii="Arial" w:eastAsia="Times New Roman" w:hAnsi="Arial" w:cs="Arial"/>
          <w:b/>
          <w:bCs/>
          <w:sz w:val="23"/>
          <w:szCs w:val="23"/>
          <w:lang w:eastAsia="hr-HR"/>
        </w:rPr>
        <w:t>STRUČNI SURADNIK EDUKACIJSKI REHABILITATOR</w:t>
      </w:r>
    </w:p>
    <w:p w14:paraId="0A240632" w14:textId="349E876A" w:rsidR="00710C72" w:rsidRPr="00814BD3" w:rsidRDefault="00710C72" w:rsidP="00C35232">
      <w:pPr>
        <w:shd w:val="clear" w:color="auto" w:fill="FFFFFF"/>
        <w:spacing w:after="150" w:line="240" w:lineRule="auto"/>
        <w:jc w:val="center"/>
        <w:rPr>
          <w:rFonts w:ascii="Arial" w:eastAsia="Times New Roman" w:hAnsi="Arial" w:cs="Arial"/>
          <w:sz w:val="23"/>
          <w:szCs w:val="23"/>
          <w:lang w:eastAsia="hr-HR"/>
        </w:rPr>
      </w:pPr>
      <w:r>
        <w:rPr>
          <w:rFonts w:ascii="Arial" w:eastAsia="Times New Roman" w:hAnsi="Arial" w:cs="Arial"/>
          <w:b/>
          <w:bCs/>
          <w:sz w:val="23"/>
          <w:szCs w:val="23"/>
          <w:lang w:eastAsia="hr-HR"/>
        </w:rPr>
        <w:t>POMOĆNIK U NASTAVI</w:t>
      </w:r>
    </w:p>
    <w:p w14:paraId="6F7C84D2" w14:textId="77777777" w:rsidR="00710C72" w:rsidRDefault="00312FBD" w:rsidP="00C35232">
      <w:pPr>
        <w:shd w:val="clear" w:color="auto" w:fill="FFFFFF"/>
        <w:spacing w:after="150" w:line="240" w:lineRule="auto"/>
        <w:jc w:val="center"/>
        <w:rPr>
          <w:rFonts w:ascii="Arial" w:eastAsia="Times New Roman" w:hAnsi="Arial" w:cs="Arial"/>
          <w:b/>
          <w:bCs/>
          <w:sz w:val="23"/>
          <w:szCs w:val="23"/>
          <w:lang w:eastAsia="hr-HR"/>
        </w:rPr>
      </w:pPr>
      <w:r>
        <w:rPr>
          <w:rFonts w:ascii="Arial" w:eastAsia="Times New Roman" w:hAnsi="Arial" w:cs="Arial"/>
          <w:b/>
          <w:bCs/>
          <w:sz w:val="23"/>
          <w:szCs w:val="23"/>
          <w:lang w:eastAsia="hr-HR"/>
        </w:rPr>
        <w:t xml:space="preserve">(natječaj objavljen </w:t>
      </w:r>
      <w:r w:rsidR="00710C72">
        <w:rPr>
          <w:rFonts w:ascii="Arial" w:eastAsia="Times New Roman" w:hAnsi="Arial" w:cs="Arial"/>
          <w:b/>
          <w:bCs/>
          <w:sz w:val="23"/>
          <w:szCs w:val="23"/>
          <w:lang w:eastAsia="hr-HR"/>
        </w:rPr>
        <w:t>12.03-20.03.2026</w:t>
      </w:r>
    </w:p>
    <w:p w14:paraId="39AB6336" w14:textId="4B3953E9" w:rsidR="00C35232" w:rsidRPr="00814BD3" w:rsidRDefault="00710C72" w:rsidP="00C35232">
      <w:pPr>
        <w:shd w:val="clear" w:color="auto" w:fill="FFFFFF"/>
        <w:spacing w:after="150" w:line="240" w:lineRule="auto"/>
        <w:jc w:val="center"/>
        <w:rPr>
          <w:rFonts w:ascii="Arial" w:eastAsia="Times New Roman" w:hAnsi="Arial" w:cs="Arial"/>
          <w:sz w:val="23"/>
          <w:szCs w:val="23"/>
          <w:lang w:eastAsia="hr-HR"/>
        </w:rPr>
      </w:pPr>
      <w:r>
        <w:rPr>
          <w:rFonts w:ascii="Arial" w:eastAsia="Times New Roman" w:hAnsi="Arial" w:cs="Arial"/>
          <w:b/>
          <w:bCs/>
          <w:sz w:val="23"/>
          <w:szCs w:val="23"/>
          <w:lang w:eastAsia="hr-HR"/>
        </w:rPr>
        <w:t>17.03.-25.03. 2026.</w:t>
      </w:r>
      <w:r w:rsidR="00312FBD">
        <w:rPr>
          <w:rFonts w:ascii="Arial" w:eastAsia="Times New Roman" w:hAnsi="Arial" w:cs="Arial"/>
          <w:b/>
          <w:bCs/>
          <w:sz w:val="23"/>
          <w:szCs w:val="23"/>
          <w:lang w:eastAsia="hr-HR"/>
        </w:rPr>
        <w:t> </w:t>
      </w:r>
      <w:r w:rsidR="00C35232" w:rsidRPr="00814BD3">
        <w:rPr>
          <w:rFonts w:ascii="Arial" w:eastAsia="Times New Roman" w:hAnsi="Arial" w:cs="Arial"/>
          <w:b/>
          <w:bCs/>
          <w:sz w:val="23"/>
          <w:szCs w:val="23"/>
          <w:lang w:eastAsia="hr-HR"/>
        </w:rPr>
        <w:t>) </w:t>
      </w:r>
    </w:p>
    <w:p w14:paraId="06E95AEF" w14:textId="77777777" w:rsidR="00710C72" w:rsidRDefault="00C35232" w:rsidP="00710C72">
      <w:pPr>
        <w:shd w:val="clear" w:color="auto" w:fill="FFFFFF"/>
        <w:spacing w:after="150" w:line="240" w:lineRule="auto"/>
        <w:jc w:val="both"/>
        <w:rPr>
          <w:rFonts w:ascii="Arial" w:eastAsia="Times New Roman" w:hAnsi="Arial" w:cs="Arial"/>
          <w:sz w:val="23"/>
          <w:szCs w:val="23"/>
          <w:lang w:eastAsia="hr-HR"/>
        </w:rPr>
      </w:pPr>
      <w:r w:rsidRPr="00814BD3">
        <w:rPr>
          <w:rFonts w:ascii="Arial" w:eastAsia="Times New Roman" w:hAnsi="Arial" w:cs="Arial"/>
          <w:sz w:val="23"/>
          <w:szCs w:val="23"/>
          <w:lang w:eastAsia="hr-HR"/>
        </w:rPr>
        <w:t xml:space="preserve">Povjerenstvo za pregled natječajne dokumentacije natječaja objavljenog na stanicama Hrvatskog zavoda za zapošljavanje, na oglasnoj ploči i web stranici </w:t>
      </w:r>
      <w:r w:rsidR="007F24B5" w:rsidRPr="00814BD3">
        <w:rPr>
          <w:rFonts w:ascii="Arial" w:eastAsia="Times New Roman" w:hAnsi="Arial" w:cs="Arial"/>
          <w:sz w:val="23"/>
          <w:szCs w:val="23"/>
          <w:lang w:eastAsia="hr-HR"/>
        </w:rPr>
        <w:t>Centra za autiza</w:t>
      </w:r>
      <w:r w:rsidR="00710C72">
        <w:rPr>
          <w:rFonts w:ascii="Arial" w:eastAsia="Times New Roman" w:hAnsi="Arial" w:cs="Arial"/>
          <w:sz w:val="23"/>
          <w:szCs w:val="23"/>
          <w:lang w:eastAsia="hr-HR"/>
        </w:rPr>
        <w:t xml:space="preserve">m </w:t>
      </w:r>
      <w:r w:rsidR="007F24B5" w:rsidRPr="00814BD3">
        <w:rPr>
          <w:rFonts w:ascii="Arial" w:eastAsia="Times New Roman" w:hAnsi="Arial" w:cs="Arial"/>
          <w:sz w:val="23"/>
          <w:szCs w:val="23"/>
          <w:lang w:eastAsia="hr-HR"/>
        </w:rPr>
        <w:t xml:space="preserve">Rijeka </w:t>
      </w:r>
      <w:r w:rsidR="00710C72" w:rsidRPr="00710C72">
        <w:rPr>
          <w:rFonts w:ascii="Arial" w:eastAsia="Times New Roman" w:hAnsi="Arial" w:cs="Arial"/>
          <w:sz w:val="23"/>
          <w:szCs w:val="23"/>
          <w:lang w:eastAsia="hr-HR"/>
        </w:rPr>
        <w:t>12.03-20.03.2026</w:t>
      </w:r>
      <w:r w:rsidR="00710C72" w:rsidRPr="00710C72">
        <w:rPr>
          <w:rFonts w:ascii="Arial" w:eastAsia="Times New Roman" w:hAnsi="Arial" w:cs="Arial"/>
          <w:sz w:val="23"/>
          <w:szCs w:val="23"/>
          <w:lang w:eastAsia="hr-HR"/>
        </w:rPr>
        <w:t xml:space="preserve">; </w:t>
      </w:r>
      <w:r w:rsidR="00710C72" w:rsidRPr="00710C72">
        <w:rPr>
          <w:rFonts w:ascii="Arial" w:eastAsia="Times New Roman" w:hAnsi="Arial" w:cs="Arial"/>
          <w:sz w:val="23"/>
          <w:szCs w:val="23"/>
          <w:lang w:eastAsia="hr-HR"/>
        </w:rPr>
        <w:t>17.03.-25.03. 2026. </w:t>
      </w:r>
      <w:r w:rsidRPr="00710C72">
        <w:rPr>
          <w:rFonts w:ascii="Arial" w:eastAsia="Times New Roman" w:hAnsi="Arial" w:cs="Arial"/>
          <w:sz w:val="23"/>
          <w:szCs w:val="23"/>
          <w:lang w:eastAsia="hr-HR"/>
        </w:rPr>
        <w:t>o</w:t>
      </w:r>
      <w:r w:rsidRPr="00814BD3">
        <w:rPr>
          <w:rFonts w:ascii="Arial" w:eastAsia="Times New Roman" w:hAnsi="Arial" w:cs="Arial"/>
          <w:sz w:val="23"/>
          <w:szCs w:val="23"/>
          <w:lang w:eastAsia="hr-HR"/>
        </w:rPr>
        <w:t>bavještava  kandidate/kinje koji su podnijeli pravovremene i potpune prijave, te koji ispunjavaju propisa</w:t>
      </w:r>
      <w:r w:rsidR="00312FBD">
        <w:rPr>
          <w:rFonts w:ascii="Arial" w:eastAsia="Times New Roman" w:hAnsi="Arial" w:cs="Arial"/>
          <w:sz w:val="23"/>
          <w:szCs w:val="23"/>
          <w:lang w:eastAsia="hr-HR"/>
        </w:rPr>
        <w:t>ne formalne uvjete po natječaju kako slijedi:</w:t>
      </w:r>
    </w:p>
    <w:p w14:paraId="222F4D5A" w14:textId="415231CE" w:rsidR="00710C72" w:rsidRPr="00710C72" w:rsidRDefault="00710C72" w:rsidP="00710C72">
      <w:pPr>
        <w:shd w:val="clear" w:color="auto" w:fill="FFFFFF"/>
        <w:spacing w:after="150" w:line="240" w:lineRule="auto"/>
        <w:jc w:val="both"/>
        <w:rPr>
          <w:rFonts w:ascii="Arial" w:eastAsia="Times New Roman" w:hAnsi="Arial" w:cs="Arial"/>
          <w:sz w:val="23"/>
          <w:szCs w:val="23"/>
          <w:lang w:eastAsia="hr-HR"/>
        </w:rPr>
      </w:pPr>
      <w:r w:rsidRPr="00710C72">
        <w:rPr>
          <w:rFonts w:ascii="Arial" w:eastAsia="Times New Roman" w:hAnsi="Arial" w:cs="Arial"/>
          <w:sz w:val="23"/>
          <w:szCs w:val="23"/>
          <w:lang w:eastAsia="hr-HR"/>
        </w:rPr>
        <w:t>- voditelj/</w:t>
      </w:r>
      <w:proofErr w:type="spellStart"/>
      <w:r w:rsidRPr="00710C72">
        <w:rPr>
          <w:rFonts w:ascii="Arial" w:eastAsia="Times New Roman" w:hAnsi="Arial" w:cs="Arial"/>
          <w:sz w:val="23"/>
          <w:szCs w:val="23"/>
          <w:lang w:eastAsia="hr-HR"/>
        </w:rPr>
        <w:t>ica</w:t>
      </w:r>
      <w:proofErr w:type="spellEnd"/>
      <w:r w:rsidRPr="00710C72">
        <w:rPr>
          <w:rFonts w:ascii="Arial" w:eastAsia="Times New Roman" w:hAnsi="Arial" w:cs="Arial"/>
          <w:sz w:val="23"/>
          <w:szCs w:val="23"/>
          <w:lang w:eastAsia="hr-HR"/>
        </w:rPr>
        <w:t xml:space="preserve"> računovodstva školske ustanove</w:t>
      </w:r>
    </w:p>
    <w:p w14:paraId="0BB73217" w14:textId="13953388" w:rsidR="00710C72" w:rsidRPr="00710C72" w:rsidRDefault="00710C72" w:rsidP="00710C72">
      <w:pPr>
        <w:shd w:val="clear" w:color="auto" w:fill="FFFFFF"/>
        <w:spacing w:after="150" w:line="240" w:lineRule="auto"/>
        <w:jc w:val="both"/>
        <w:rPr>
          <w:rFonts w:ascii="Arial" w:eastAsia="Times New Roman" w:hAnsi="Arial" w:cs="Arial"/>
          <w:sz w:val="23"/>
          <w:szCs w:val="23"/>
          <w:lang w:eastAsia="hr-HR"/>
        </w:rPr>
      </w:pPr>
      <w:r w:rsidRPr="00710C72">
        <w:rPr>
          <w:rFonts w:ascii="Arial" w:eastAsia="Times New Roman" w:hAnsi="Arial" w:cs="Arial"/>
          <w:sz w:val="23"/>
          <w:szCs w:val="23"/>
          <w:lang w:eastAsia="hr-HR"/>
        </w:rPr>
        <w:t>-učitelj/</w:t>
      </w:r>
      <w:proofErr w:type="spellStart"/>
      <w:r w:rsidRPr="00710C72">
        <w:rPr>
          <w:rFonts w:ascii="Arial" w:eastAsia="Times New Roman" w:hAnsi="Arial" w:cs="Arial"/>
          <w:sz w:val="23"/>
          <w:szCs w:val="23"/>
          <w:lang w:eastAsia="hr-HR"/>
        </w:rPr>
        <w:t>ica</w:t>
      </w:r>
      <w:proofErr w:type="spellEnd"/>
      <w:r w:rsidRPr="00710C72">
        <w:rPr>
          <w:rFonts w:ascii="Arial" w:eastAsia="Times New Roman" w:hAnsi="Arial" w:cs="Arial"/>
          <w:sz w:val="23"/>
          <w:szCs w:val="23"/>
          <w:lang w:eastAsia="hr-HR"/>
        </w:rPr>
        <w:t xml:space="preserve">  edukacijsko rehabilitacijskog profila</w:t>
      </w:r>
    </w:p>
    <w:p w14:paraId="0E095F45" w14:textId="11FC0DF6" w:rsidR="00710C72" w:rsidRPr="00710C72" w:rsidRDefault="00710C72" w:rsidP="00710C72">
      <w:pPr>
        <w:shd w:val="clear" w:color="auto" w:fill="FFFFFF"/>
        <w:spacing w:after="150" w:line="240" w:lineRule="auto"/>
        <w:jc w:val="both"/>
        <w:rPr>
          <w:rFonts w:ascii="Arial" w:eastAsia="Times New Roman" w:hAnsi="Arial" w:cs="Arial"/>
          <w:sz w:val="23"/>
          <w:szCs w:val="23"/>
          <w:lang w:eastAsia="hr-HR"/>
        </w:rPr>
      </w:pPr>
      <w:r w:rsidRPr="00710C72">
        <w:rPr>
          <w:rFonts w:ascii="Arial" w:eastAsia="Times New Roman" w:hAnsi="Arial" w:cs="Arial"/>
          <w:sz w:val="23"/>
          <w:szCs w:val="23"/>
          <w:lang w:eastAsia="hr-HR"/>
        </w:rPr>
        <w:t>stručni suradnik/</w:t>
      </w:r>
      <w:proofErr w:type="spellStart"/>
      <w:r w:rsidRPr="00710C72">
        <w:rPr>
          <w:rFonts w:ascii="Arial" w:eastAsia="Times New Roman" w:hAnsi="Arial" w:cs="Arial"/>
          <w:sz w:val="23"/>
          <w:szCs w:val="23"/>
          <w:lang w:eastAsia="hr-HR"/>
        </w:rPr>
        <w:t>ica</w:t>
      </w:r>
      <w:proofErr w:type="spellEnd"/>
      <w:r w:rsidRPr="00710C72">
        <w:rPr>
          <w:rFonts w:ascii="Arial" w:eastAsia="Times New Roman" w:hAnsi="Arial" w:cs="Arial"/>
          <w:sz w:val="23"/>
          <w:szCs w:val="23"/>
          <w:lang w:eastAsia="hr-HR"/>
        </w:rPr>
        <w:t xml:space="preserve"> edukacijski </w:t>
      </w:r>
      <w:proofErr w:type="spellStart"/>
      <w:r w:rsidRPr="00710C72">
        <w:rPr>
          <w:rFonts w:ascii="Arial" w:eastAsia="Times New Roman" w:hAnsi="Arial" w:cs="Arial"/>
          <w:sz w:val="23"/>
          <w:szCs w:val="23"/>
          <w:lang w:eastAsia="hr-HR"/>
        </w:rPr>
        <w:t>rehabilitator</w:t>
      </w:r>
      <w:proofErr w:type="spellEnd"/>
    </w:p>
    <w:p w14:paraId="1898956A" w14:textId="51FB9C36" w:rsidR="00710C72" w:rsidRPr="00710C72" w:rsidRDefault="00710C72" w:rsidP="00710C72">
      <w:pPr>
        <w:shd w:val="clear" w:color="auto" w:fill="FFFFFF"/>
        <w:spacing w:after="150" w:line="240" w:lineRule="auto"/>
        <w:jc w:val="both"/>
        <w:rPr>
          <w:rFonts w:ascii="Arial" w:eastAsia="Times New Roman" w:hAnsi="Arial" w:cs="Arial"/>
          <w:sz w:val="23"/>
          <w:szCs w:val="23"/>
          <w:lang w:eastAsia="hr-HR"/>
        </w:rPr>
      </w:pPr>
      <w:r w:rsidRPr="00710C72">
        <w:rPr>
          <w:rFonts w:ascii="Arial" w:eastAsia="Times New Roman" w:hAnsi="Arial" w:cs="Arial"/>
          <w:sz w:val="23"/>
          <w:szCs w:val="23"/>
          <w:lang w:eastAsia="hr-HR"/>
        </w:rPr>
        <w:t>-pomoćnik/</w:t>
      </w:r>
      <w:proofErr w:type="spellStart"/>
      <w:r w:rsidRPr="00710C72">
        <w:rPr>
          <w:rFonts w:ascii="Arial" w:eastAsia="Times New Roman" w:hAnsi="Arial" w:cs="Arial"/>
          <w:sz w:val="23"/>
          <w:szCs w:val="23"/>
          <w:lang w:eastAsia="hr-HR"/>
        </w:rPr>
        <w:t>ica</w:t>
      </w:r>
      <w:proofErr w:type="spellEnd"/>
      <w:r w:rsidRPr="00710C72">
        <w:rPr>
          <w:rFonts w:ascii="Arial" w:eastAsia="Times New Roman" w:hAnsi="Arial" w:cs="Arial"/>
          <w:sz w:val="23"/>
          <w:szCs w:val="23"/>
          <w:lang w:eastAsia="hr-HR"/>
        </w:rPr>
        <w:t xml:space="preserve"> u nastavi</w:t>
      </w:r>
    </w:p>
    <w:p w14:paraId="7F09E4DB" w14:textId="30A8B197" w:rsidR="00C35232" w:rsidRPr="00710C72" w:rsidRDefault="00C35232" w:rsidP="00710C72">
      <w:pPr>
        <w:shd w:val="clear" w:color="auto" w:fill="FFFFFF"/>
        <w:spacing w:after="150" w:line="240" w:lineRule="auto"/>
        <w:jc w:val="both"/>
        <w:rPr>
          <w:rFonts w:ascii="Arial" w:eastAsia="Times New Roman" w:hAnsi="Arial" w:cs="Arial"/>
          <w:b/>
          <w:bCs/>
          <w:sz w:val="23"/>
          <w:szCs w:val="23"/>
          <w:lang w:eastAsia="hr-HR"/>
        </w:rPr>
      </w:pPr>
    </w:p>
    <w:p w14:paraId="399DA862"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70519722" w14:textId="7168197A" w:rsidR="00C35232" w:rsidRPr="00814BD3" w:rsidRDefault="00312FBD" w:rsidP="00C35232">
      <w:pPr>
        <w:shd w:val="clear" w:color="auto" w:fill="FFFFFF"/>
        <w:spacing w:after="150" w:line="240" w:lineRule="auto"/>
        <w:rPr>
          <w:rFonts w:ascii="Arial" w:eastAsia="Times New Roman" w:hAnsi="Arial" w:cs="Arial"/>
          <w:sz w:val="23"/>
          <w:szCs w:val="23"/>
          <w:lang w:eastAsia="hr-HR"/>
        </w:rPr>
      </w:pPr>
      <w:r>
        <w:rPr>
          <w:rFonts w:ascii="Arial" w:eastAsia="Times New Roman" w:hAnsi="Arial" w:cs="Arial"/>
          <w:b/>
          <w:bCs/>
          <w:sz w:val="23"/>
          <w:szCs w:val="23"/>
          <w:lang w:eastAsia="hr-HR"/>
        </w:rPr>
        <w:t xml:space="preserve">Testiranje će se održati </w:t>
      </w:r>
      <w:r w:rsidR="00710C72">
        <w:rPr>
          <w:rFonts w:ascii="Arial" w:eastAsia="Times New Roman" w:hAnsi="Arial" w:cs="Arial"/>
          <w:b/>
          <w:bCs/>
          <w:sz w:val="23"/>
          <w:szCs w:val="23"/>
          <w:lang w:eastAsia="hr-HR"/>
        </w:rPr>
        <w:t>09</w:t>
      </w:r>
      <w:r>
        <w:rPr>
          <w:rFonts w:ascii="Arial" w:eastAsia="Times New Roman" w:hAnsi="Arial" w:cs="Arial"/>
          <w:b/>
          <w:bCs/>
          <w:sz w:val="23"/>
          <w:szCs w:val="23"/>
          <w:lang w:eastAsia="hr-HR"/>
        </w:rPr>
        <w:t>.</w:t>
      </w:r>
      <w:r w:rsidR="00710C72">
        <w:rPr>
          <w:rFonts w:ascii="Arial" w:eastAsia="Times New Roman" w:hAnsi="Arial" w:cs="Arial"/>
          <w:b/>
          <w:bCs/>
          <w:sz w:val="23"/>
          <w:szCs w:val="23"/>
          <w:lang w:eastAsia="hr-HR"/>
        </w:rPr>
        <w:t>04</w:t>
      </w:r>
      <w:r w:rsidR="00C35232" w:rsidRPr="00814BD3">
        <w:rPr>
          <w:rFonts w:ascii="Arial" w:eastAsia="Times New Roman" w:hAnsi="Arial" w:cs="Arial"/>
          <w:b/>
          <w:bCs/>
          <w:sz w:val="23"/>
          <w:szCs w:val="23"/>
          <w:lang w:eastAsia="hr-HR"/>
        </w:rPr>
        <w:t>. 202</w:t>
      </w:r>
      <w:r w:rsidR="00710C72">
        <w:rPr>
          <w:rFonts w:ascii="Arial" w:eastAsia="Times New Roman" w:hAnsi="Arial" w:cs="Arial"/>
          <w:b/>
          <w:bCs/>
          <w:sz w:val="23"/>
          <w:szCs w:val="23"/>
          <w:lang w:eastAsia="hr-HR"/>
        </w:rPr>
        <w:t>6</w:t>
      </w:r>
      <w:r w:rsidR="00C35232" w:rsidRPr="00814BD3">
        <w:rPr>
          <w:rFonts w:ascii="Arial" w:eastAsia="Times New Roman" w:hAnsi="Arial" w:cs="Arial"/>
          <w:b/>
          <w:bCs/>
          <w:sz w:val="23"/>
          <w:szCs w:val="23"/>
          <w:lang w:eastAsia="hr-HR"/>
        </w:rPr>
        <w:t xml:space="preserve">. godine s početkom u </w:t>
      </w:r>
      <w:r w:rsidR="00710C72">
        <w:rPr>
          <w:rFonts w:ascii="Arial" w:eastAsia="Times New Roman" w:hAnsi="Arial" w:cs="Arial"/>
          <w:b/>
          <w:bCs/>
          <w:sz w:val="23"/>
          <w:szCs w:val="23"/>
          <w:lang w:eastAsia="hr-HR"/>
        </w:rPr>
        <w:t>08</w:t>
      </w:r>
      <w:r w:rsidR="00C35232" w:rsidRPr="00814BD3">
        <w:rPr>
          <w:rFonts w:ascii="Arial" w:eastAsia="Times New Roman" w:hAnsi="Arial" w:cs="Arial"/>
          <w:b/>
          <w:bCs/>
          <w:sz w:val="23"/>
          <w:szCs w:val="23"/>
          <w:lang w:eastAsia="hr-HR"/>
        </w:rPr>
        <w:t xml:space="preserve">:30  sati u prostorijama, CENTARA ZA AUTIZAM </w:t>
      </w:r>
      <w:r w:rsidR="003315B3" w:rsidRPr="00814BD3">
        <w:rPr>
          <w:rFonts w:ascii="Arial" w:eastAsia="Times New Roman" w:hAnsi="Arial" w:cs="Arial"/>
          <w:b/>
          <w:bCs/>
          <w:sz w:val="23"/>
          <w:szCs w:val="23"/>
          <w:lang w:eastAsia="hr-HR"/>
        </w:rPr>
        <w:t>R</w:t>
      </w:r>
      <w:r w:rsidR="00C35232" w:rsidRPr="00814BD3">
        <w:rPr>
          <w:rFonts w:ascii="Arial" w:eastAsia="Times New Roman" w:hAnsi="Arial" w:cs="Arial"/>
          <w:b/>
          <w:bCs/>
          <w:sz w:val="23"/>
          <w:szCs w:val="23"/>
          <w:lang w:eastAsia="hr-HR"/>
        </w:rPr>
        <w:t xml:space="preserve">IJEKA Stane </w:t>
      </w:r>
      <w:proofErr w:type="spellStart"/>
      <w:r w:rsidR="00C35232" w:rsidRPr="00814BD3">
        <w:rPr>
          <w:rFonts w:ascii="Arial" w:eastAsia="Times New Roman" w:hAnsi="Arial" w:cs="Arial"/>
          <w:b/>
          <w:bCs/>
          <w:sz w:val="23"/>
          <w:szCs w:val="23"/>
          <w:lang w:eastAsia="hr-HR"/>
        </w:rPr>
        <w:t>Vončine</w:t>
      </w:r>
      <w:proofErr w:type="spellEnd"/>
      <w:r w:rsidR="00C35232" w:rsidRPr="00814BD3">
        <w:rPr>
          <w:rFonts w:ascii="Arial" w:eastAsia="Times New Roman" w:hAnsi="Arial" w:cs="Arial"/>
          <w:b/>
          <w:bCs/>
          <w:sz w:val="23"/>
          <w:szCs w:val="23"/>
          <w:lang w:eastAsia="hr-HR"/>
        </w:rPr>
        <w:t xml:space="preserve"> 1, (I</w:t>
      </w:r>
      <w:r w:rsidR="000163AA">
        <w:rPr>
          <w:rFonts w:ascii="Arial" w:eastAsia="Times New Roman" w:hAnsi="Arial" w:cs="Arial"/>
          <w:b/>
          <w:bCs/>
          <w:sz w:val="23"/>
          <w:szCs w:val="23"/>
          <w:lang w:eastAsia="hr-HR"/>
        </w:rPr>
        <w:t>I</w:t>
      </w:r>
      <w:r w:rsidR="00C35232" w:rsidRPr="00814BD3">
        <w:rPr>
          <w:rFonts w:ascii="Arial" w:eastAsia="Times New Roman" w:hAnsi="Arial" w:cs="Arial"/>
          <w:b/>
          <w:bCs/>
          <w:sz w:val="23"/>
          <w:szCs w:val="23"/>
          <w:lang w:eastAsia="hr-HR"/>
        </w:rPr>
        <w:t>. kat).</w:t>
      </w:r>
    </w:p>
    <w:p w14:paraId="051FE3E6"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33769B70"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Svi su kandidati/kinje dužni sa sobom imati važeću osobnu iskaznicu.</w:t>
      </w:r>
    </w:p>
    <w:p w14:paraId="6835E9F5"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Kandidati/kinje koji ne pristupe testiranju smatra se da su povukli prijavu na javni natječaj i više se neće smatrati kandidatima.</w:t>
      </w:r>
    </w:p>
    <w:p w14:paraId="775D46C6"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507113EA"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b/>
          <w:bCs/>
          <w:i/>
          <w:iCs/>
          <w:sz w:val="23"/>
          <w:szCs w:val="23"/>
          <w:lang w:eastAsia="hr-HR"/>
        </w:rPr>
        <w:t>RASPORED I SADRŽAJ TESTIRANJA</w:t>
      </w:r>
    </w:p>
    <w:p w14:paraId="1D15C6C3"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Testiranje će se provesti na sljedeći način:</w:t>
      </w:r>
    </w:p>
    <w:p w14:paraId="6776D6A4" w14:textId="1DED50BD" w:rsidR="00C35232" w:rsidRPr="00814BD3" w:rsidRDefault="003315B3" w:rsidP="00710C72">
      <w:pPr>
        <w:numPr>
          <w:ilvl w:val="0"/>
          <w:numId w:val="1"/>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Pismena</w:t>
      </w:r>
      <w:r w:rsidR="00C35232" w:rsidRPr="00814BD3">
        <w:rPr>
          <w:rFonts w:ascii="Arial" w:eastAsia="Times New Roman" w:hAnsi="Arial" w:cs="Arial"/>
          <w:sz w:val="23"/>
          <w:szCs w:val="23"/>
          <w:lang w:eastAsia="hr-HR"/>
        </w:rPr>
        <w:t xml:space="preserve">  provjera znanja – provjera znanja bitnih za obavljanje poslova radnog mjesta </w:t>
      </w:r>
    </w:p>
    <w:p w14:paraId="55154D6F" w14:textId="77777777" w:rsidR="00C35232" w:rsidRPr="00814BD3" w:rsidRDefault="00C35232" w:rsidP="00C35232">
      <w:pPr>
        <w:numPr>
          <w:ilvl w:val="0"/>
          <w:numId w:val="1"/>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Razgovor (</w:t>
      </w:r>
      <w:proofErr w:type="spellStart"/>
      <w:r w:rsidRPr="00814BD3">
        <w:rPr>
          <w:rFonts w:ascii="Arial" w:eastAsia="Times New Roman" w:hAnsi="Arial" w:cs="Arial"/>
          <w:sz w:val="23"/>
          <w:szCs w:val="23"/>
          <w:lang w:eastAsia="hr-HR"/>
        </w:rPr>
        <w:t>inervju</w:t>
      </w:r>
      <w:proofErr w:type="spellEnd"/>
      <w:r w:rsidRPr="00814BD3">
        <w:rPr>
          <w:rFonts w:ascii="Arial" w:eastAsia="Times New Roman" w:hAnsi="Arial" w:cs="Arial"/>
          <w:sz w:val="23"/>
          <w:szCs w:val="23"/>
          <w:lang w:eastAsia="hr-HR"/>
        </w:rPr>
        <w:t>) s kandidatima/</w:t>
      </w:r>
      <w:proofErr w:type="spellStart"/>
      <w:r w:rsidRPr="00814BD3">
        <w:rPr>
          <w:rFonts w:ascii="Arial" w:eastAsia="Times New Roman" w:hAnsi="Arial" w:cs="Arial"/>
          <w:sz w:val="23"/>
          <w:szCs w:val="23"/>
          <w:lang w:eastAsia="hr-HR"/>
        </w:rPr>
        <w:t>kinjama</w:t>
      </w:r>
      <w:proofErr w:type="spellEnd"/>
    </w:p>
    <w:p w14:paraId="2D487ED5"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Maksimalan broj bodova koji kandidati/kinje mogu ostvar</w:t>
      </w:r>
      <w:r w:rsidR="007F24B5" w:rsidRPr="00814BD3">
        <w:rPr>
          <w:rFonts w:ascii="Arial" w:eastAsia="Times New Roman" w:hAnsi="Arial" w:cs="Arial"/>
          <w:sz w:val="23"/>
          <w:szCs w:val="23"/>
          <w:lang w:eastAsia="hr-HR"/>
        </w:rPr>
        <w:t>iti na provjeri znanja iznosi 20 boda (10</w:t>
      </w:r>
      <w:r w:rsidRPr="00814BD3">
        <w:rPr>
          <w:rFonts w:ascii="Arial" w:eastAsia="Times New Roman" w:hAnsi="Arial" w:cs="Arial"/>
          <w:sz w:val="23"/>
          <w:szCs w:val="23"/>
          <w:lang w:eastAsia="hr-HR"/>
        </w:rPr>
        <w:t xml:space="preserve"> b</w:t>
      </w:r>
      <w:r w:rsidR="007F24B5" w:rsidRPr="00814BD3">
        <w:rPr>
          <w:rFonts w:ascii="Arial" w:eastAsia="Times New Roman" w:hAnsi="Arial" w:cs="Arial"/>
          <w:sz w:val="23"/>
          <w:szCs w:val="23"/>
          <w:lang w:eastAsia="hr-HR"/>
        </w:rPr>
        <w:t>odova iz pisanog testiranja i  10 bodova</w:t>
      </w:r>
      <w:r w:rsidRPr="00814BD3">
        <w:rPr>
          <w:rFonts w:ascii="Arial" w:eastAsia="Times New Roman" w:hAnsi="Arial" w:cs="Arial"/>
          <w:sz w:val="23"/>
          <w:szCs w:val="23"/>
          <w:lang w:eastAsia="hr-HR"/>
        </w:rPr>
        <w:t xml:space="preserve"> temeljem provedenog razgovora (intervjua).</w:t>
      </w:r>
    </w:p>
    <w:p w14:paraId="51366D3F"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3009E8BF"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b/>
          <w:bCs/>
          <w:sz w:val="23"/>
          <w:szCs w:val="23"/>
          <w:lang w:eastAsia="hr-HR"/>
        </w:rPr>
        <w:t>Izvori za pripremu provjere znanja su</w:t>
      </w:r>
      <w:r w:rsidRPr="00814BD3">
        <w:rPr>
          <w:rFonts w:ascii="Arial" w:eastAsia="Times New Roman" w:hAnsi="Arial" w:cs="Arial"/>
          <w:sz w:val="23"/>
          <w:szCs w:val="23"/>
          <w:lang w:eastAsia="hr-HR"/>
        </w:rPr>
        <w:t>:</w:t>
      </w:r>
    </w:p>
    <w:p w14:paraId="0732BF95" w14:textId="77777777" w:rsidR="002C37F9" w:rsidRPr="00C66198" w:rsidRDefault="002C37F9" w:rsidP="002C37F9">
      <w:pPr>
        <w:pStyle w:val="Odlomakpopisa"/>
        <w:numPr>
          <w:ilvl w:val="0"/>
          <w:numId w:val="2"/>
        </w:numPr>
        <w:suppressAutoHyphens/>
        <w:spacing w:after="0" w:line="240" w:lineRule="auto"/>
        <w:jc w:val="both"/>
        <w:rPr>
          <w:rFonts w:ascii="Cambria" w:hAnsi="Cambria"/>
          <w:b/>
          <w:i/>
          <w:sz w:val="24"/>
          <w:szCs w:val="24"/>
        </w:rPr>
      </w:pPr>
      <w:r w:rsidRPr="00C66198">
        <w:rPr>
          <w:rFonts w:ascii="Cambria" w:hAnsi="Cambria"/>
          <w:b/>
          <w:i/>
          <w:sz w:val="24"/>
          <w:szCs w:val="24"/>
        </w:rPr>
        <w:t xml:space="preserve"> Pravilnik o osnovnoškolskom i srednjoškolskom odgoju i obrazovanju učenika s teškoćama u razvoju, NN 24/2015</w:t>
      </w:r>
    </w:p>
    <w:p w14:paraId="40EC6296" w14:textId="77777777" w:rsidR="002C37F9" w:rsidRPr="00C66198" w:rsidRDefault="002C37F9" w:rsidP="002C37F9">
      <w:pPr>
        <w:pStyle w:val="Odlomakpopisa"/>
        <w:numPr>
          <w:ilvl w:val="0"/>
          <w:numId w:val="2"/>
        </w:numPr>
        <w:suppressAutoHyphens/>
        <w:spacing w:after="0" w:line="240" w:lineRule="auto"/>
        <w:jc w:val="both"/>
        <w:rPr>
          <w:rFonts w:ascii="Cambria" w:hAnsi="Cambria"/>
          <w:b/>
          <w:i/>
          <w:sz w:val="24"/>
          <w:szCs w:val="24"/>
        </w:rPr>
      </w:pPr>
      <w:r w:rsidRPr="00C66198">
        <w:rPr>
          <w:rFonts w:ascii="Cambria" w:hAnsi="Cambria"/>
          <w:b/>
          <w:i/>
          <w:sz w:val="24"/>
          <w:szCs w:val="24"/>
        </w:rPr>
        <w:lastRenderedPageBreak/>
        <w:t xml:space="preserve">Statut Centra za autizam </w:t>
      </w:r>
      <w:proofErr w:type="spellStart"/>
      <w:r w:rsidRPr="00C66198">
        <w:rPr>
          <w:rFonts w:ascii="Cambria" w:hAnsi="Cambria"/>
          <w:b/>
          <w:i/>
          <w:sz w:val="24"/>
          <w:szCs w:val="24"/>
        </w:rPr>
        <w:t>Rijeka</w:t>
      </w:r>
      <w:r w:rsidR="00B53621">
        <w:rPr>
          <w:rFonts w:ascii="Cambria" w:hAnsi="Cambria"/>
          <w:b/>
          <w:i/>
          <w:sz w:val="24"/>
          <w:szCs w:val="24"/>
        </w:rPr>
        <w:t>,cza</w:t>
      </w:r>
      <w:proofErr w:type="spellEnd"/>
      <w:r w:rsidR="00B53621">
        <w:rPr>
          <w:rFonts w:ascii="Cambria" w:hAnsi="Cambria"/>
          <w:b/>
          <w:i/>
          <w:sz w:val="24"/>
          <w:szCs w:val="24"/>
        </w:rPr>
        <w:t>-ri.hr/dokumenti/</w:t>
      </w:r>
    </w:p>
    <w:p w14:paraId="478EFBD1" w14:textId="57A39DE4" w:rsidR="002C37F9" w:rsidRPr="005A7DDE" w:rsidRDefault="002C37F9" w:rsidP="002C37F9">
      <w:pPr>
        <w:pStyle w:val="Odlomakpopisa"/>
        <w:numPr>
          <w:ilvl w:val="0"/>
          <w:numId w:val="2"/>
        </w:numPr>
        <w:suppressAutoHyphens/>
        <w:spacing w:after="0" w:line="240" w:lineRule="auto"/>
        <w:jc w:val="both"/>
        <w:rPr>
          <w:rStyle w:val="Hiperveza"/>
          <w:rFonts w:ascii="Cambria" w:hAnsi="Cambria"/>
          <w:i/>
          <w:color w:val="auto"/>
          <w:sz w:val="24"/>
          <w:szCs w:val="24"/>
          <w:u w:val="none"/>
        </w:rPr>
      </w:pPr>
      <w:r w:rsidRPr="00C66198">
        <w:rPr>
          <w:rFonts w:ascii="Cambria" w:eastAsia="Times New Roman" w:hAnsi="Cambria" w:cstheme="majorHAnsi"/>
          <w:b/>
          <w:i/>
          <w:sz w:val="24"/>
          <w:szCs w:val="24"/>
          <w:lang w:val="pl-PL"/>
        </w:rPr>
        <w:t>Zakon o odgoju i obrazovanju u osnovnoj i srednjoj školi</w:t>
      </w:r>
      <w:r w:rsidR="00C66198">
        <w:rPr>
          <w:rFonts w:ascii="Cambria" w:eastAsia="Times New Roman" w:hAnsi="Cambria" w:cstheme="majorHAnsi"/>
          <w:i/>
          <w:sz w:val="24"/>
          <w:szCs w:val="24"/>
          <w:lang w:val="pl-PL"/>
        </w:rPr>
        <w:t xml:space="preserve">, </w:t>
      </w:r>
      <w:r w:rsidR="00C66198" w:rsidRPr="00C66198">
        <w:rPr>
          <w:rFonts w:ascii="Cambria" w:eastAsia="Times New Roman" w:hAnsi="Cambria" w:cstheme="majorHAnsi"/>
          <w:i/>
          <w:sz w:val="24"/>
          <w:szCs w:val="24"/>
          <w:lang w:val="pl-PL"/>
        </w:rPr>
        <w:t>NN</w:t>
      </w:r>
      <w:r w:rsidR="00C66198" w:rsidRPr="00C66198">
        <w:rPr>
          <w:rFonts w:ascii="Arial" w:hAnsi="Arial" w:cs="Arial"/>
          <w:i/>
          <w:color w:val="414145"/>
          <w:sz w:val="21"/>
          <w:szCs w:val="21"/>
          <w:shd w:val="clear" w:color="auto" w:fill="E4E4E7"/>
        </w:rPr>
        <w:t> </w:t>
      </w:r>
      <w:hyperlink r:id="rId5" w:history="1">
        <w:r w:rsidR="00C66198" w:rsidRPr="00C66198">
          <w:rPr>
            <w:rStyle w:val="Hiperveza"/>
            <w:rFonts w:asciiTheme="majorHAnsi" w:hAnsiTheme="majorHAnsi" w:cs="Arial"/>
            <w:b/>
            <w:bCs/>
            <w:i/>
            <w:color w:val="000000" w:themeColor="text1"/>
            <w:sz w:val="21"/>
            <w:szCs w:val="21"/>
            <w:shd w:val="clear" w:color="auto" w:fill="E4E4E7"/>
          </w:rPr>
          <w:t>87/08</w:t>
        </w:r>
      </w:hyperlink>
      <w:r w:rsidR="00C66198" w:rsidRPr="00C66198">
        <w:rPr>
          <w:rFonts w:asciiTheme="majorHAnsi" w:hAnsiTheme="majorHAnsi" w:cs="Arial"/>
          <w:i/>
          <w:color w:val="000000" w:themeColor="text1"/>
          <w:sz w:val="21"/>
          <w:szCs w:val="21"/>
          <w:shd w:val="clear" w:color="auto" w:fill="E4E4E7"/>
        </w:rPr>
        <w:t>, </w:t>
      </w:r>
      <w:hyperlink r:id="rId6" w:history="1">
        <w:r w:rsidR="00C66198" w:rsidRPr="00C66198">
          <w:rPr>
            <w:rStyle w:val="Hiperveza"/>
            <w:rFonts w:asciiTheme="majorHAnsi" w:hAnsiTheme="majorHAnsi" w:cs="Arial"/>
            <w:b/>
            <w:bCs/>
            <w:i/>
            <w:color w:val="000000" w:themeColor="text1"/>
            <w:sz w:val="21"/>
            <w:szCs w:val="21"/>
            <w:shd w:val="clear" w:color="auto" w:fill="E4E4E7"/>
          </w:rPr>
          <w:t>86/09</w:t>
        </w:r>
      </w:hyperlink>
      <w:r w:rsidR="00C66198" w:rsidRPr="00C66198">
        <w:rPr>
          <w:rFonts w:asciiTheme="majorHAnsi" w:hAnsiTheme="majorHAnsi" w:cs="Arial"/>
          <w:i/>
          <w:color w:val="000000" w:themeColor="text1"/>
          <w:sz w:val="21"/>
          <w:szCs w:val="21"/>
          <w:shd w:val="clear" w:color="auto" w:fill="E4E4E7"/>
        </w:rPr>
        <w:t>, </w:t>
      </w:r>
      <w:hyperlink r:id="rId7" w:history="1">
        <w:r w:rsidR="00C66198" w:rsidRPr="00C66198">
          <w:rPr>
            <w:rStyle w:val="Hiperveza"/>
            <w:rFonts w:asciiTheme="majorHAnsi" w:hAnsiTheme="majorHAnsi" w:cs="Arial"/>
            <w:b/>
            <w:bCs/>
            <w:i/>
            <w:color w:val="000000" w:themeColor="text1"/>
            <w:sz w:val="21"/>
            <w:szCs w:val="21"/>
            <w:shd w:val="clear" w:color="auto" w:fill="E4E4E7"/>
          </w:rPr>
          <w:t>92/10</w:t>
        </w:r>
      </w:hyperlink>
      <w:r w:rsidR="00C66198" w:rsidRPr="00C66198">
        <w:rPr>
          <w:rFonts w:asciiTheme="majorHAnsi" w:hAnsiTheme="majorHAnsi" w:cs="Arial"/>
          <w:i/>
          <w:color w:val="000000" w:themeColor="text1"/>
          <w:sz w:val="21"/>
          <w:szCs w:val="21"/>
          <w:shd w:val="clear" w:color="auto" w:fill="E4E4E7"/>
        </w:rPr>
        <w:t>, </w:t>
      </w:r>
      <w:hyperlink r:id="rId8" w:history="1">
        <w:r w:rsidR="00C66198" w:rsidRPr="00C66198">
          <w:rPr>
            <w:rStyle w:val="Hiperveza"/>
            <w:rFonts w:asciiTheme="majorHAnsi" w:hAnsiTheme="majorHAnsi" w:cs="Arial"/>
            <w:b/>
            <w:bCs/>
            <w:i/>
            <w:color w:val="000000" w:themeColor="text1"/>
            <w:sz w:val="21"/>
            <w:szCs w:val="21"/>
            <w:shd w:val="clear" w:color="auto" w:fill="E4E4E7"/>
          </w:rPr>
          <w:t>105/10</w:t>
        </w:r>
      </w:hyperlink>
      <w:r w:rsidR="00C66198" w:rsidRPr="00C66198">
        <w:rPr>
          <w:rFonts w:asciiTheme="majorHAnsi" w:hAnsiTheme="majorHAnsi" w:cs="Arial"/>
          <w:i/>
          <w:color w:val="000000" w:themeColor="text1"/>
          <w:sz w:val="21"/>
          <w:szCs w:val="21"/>
          <w:shd w:val="clear" w:color="auto" w:fill="E4E4E7"/>
        </w:rPr>
        <w:t>, </w:t>
      </w:r>
      <w:hyperlink r:id="rId9" w:history="1">
        <w:r w:rsidR="00C66198" w:rsidRPr="00C66198">
          <w:rPr>
            <w:rStyle w:val="Hiperveza"/>
            <w:rFonts w:asciiTheme="majorHAnsi" w:hAnsiTheme="majorHAnsi" w:cs="Arial"/>
            <w:b/>
            <w:bCs/>
            <w:i/>
            <w:color w:val="000000" w:themeColor="text1"/>
            <w:sz w:val="21"/>
            <w:szCs w:val="21"/>
            <w:shd w:val="clear" w:color="auto" w:fill="E4E4E7"/>
          </w:rPr>
          <w:t>90/11</w:t>
        </w:r>
      </w:hyperlink>
      <w:r w:rsidR="00C66198" w:rsidRPr="00C66198">
        <w:rPr>
          <w:rFonts w:asciiTheme="majorHAnsi" w:hAnsiTheme="majorHAnsi" w:cs="Arial"/>
          <w:i/>
          <w:color w:val="000000" w:themeColor="text1"/>
          <w:sz w:val="21"/>
          <w:szCs w:val="21"/>
          <w:shd w:val="clear" w:color="auto" w:fill="E4E4E7"/>
        </w:rPr>
        <w:t>, </w:t>
      </w:r>
      <w:hyperlink r:id="rId10" w:history="1">
        <w:r w:rsidR="00C66198" w:rsidRPr="00C66198">
          <w:rPr>
            <w:rStyle w:val="Hiperveza"/>
            <w:rFonts w:asciiTheme="majorHAnsi" w:hAnsiTheme="majorHAnsi" w:cs="Arial"/>
            <w:b/>
            <w:bCs/>
            <w:i/>
            <w:color w:val="000000" w:themeColor="text1"/>
            <w:sz w:val="21"/>
            <w:szCs w:val="21"/>
            <w:shd w:val="clear" w:color="auto" w:fill="E4E4E7"/>
          </w:rPr>
          <w:t>5/12</w:t>
        </w:r>
      </w:hyperlink>
      <w:r w:rsidR="00C66198" w:rsidRPr="00C66198">
        <w:rPr>
          <w:rFonts w:asciiTheme="majorHAnsi" w:hAnsiTheme="majorHAnsi" w:cs="Arial"/>
          <w:i/>
          <w:color w:val="000000" w:themeColor="text1"/>
          <w:sz w:val="21"/>
          <w:szCs w:val="21"/>
          <w:shd w:val="clear" w:color="auto" w:fill="E4E4E7"/>
        </w:rPr>
        <w:t>, </w:t>
      </w:r>
      <w:hyperlink r:id="rId11" w:history="1">
        <w:r w:rsidR="00C66198" w:rsidRPr="00C66198">
          <w:rPr>
            <w:rStyle w:val="Hiperveza"/>
            <w:rFonts w:asciiTheme="majorHAnsi" w:hAnsiTheme="majorHAnsi" w:cs="Arial"/>
            <w:b/>
            <w:bCs/>
            <w:i/>
            <w:color w:val="000000" w:themeColor="text1"/>
            <w:sz w:val="21"/>
            <w:szCs w:val="21"/>
            <w:shd w:val="clear" w:color="auto" w:fill="E4E4E7"/>
          </w:rPr>
          <w:t>16/12</w:t>
        </w:r>
      </w:hyperlink>
      <w:r w:rsidR="00C66198" w:rsidRPr="00C66198">
        <w:rPr>
          <w:rFonts w:asciiTheme="majorHAnsi" w:hAnsiTheme="majorHAnsi" w:cs="Arial"/>
          <w:i/>
          <w:color w:val="000000" w:themeColor="text1"/>
          <w:sz w:val="21"/>
          <w:szCs w:val="21"/>
          <w:shd w:val="clear" w:color="auto" w:fill="E4E4E7"/>
        </w:rPr>
        <w:t>, </w:t>
      </w:r>
      <w:hyperlink r:id="rId12" w:history="1">
        <w:r w:rsidR="00C66198" w:rsidRPr="00C66198">
          <w:rPr>
            <w:rStyle w:val="Hiperveza"/>
            <w:rFonts w:asciiTheme="majorHAnsi" w:hAnsiTheme="majorHAnsi" w:cs="Arial"/>
            <w:b/>
            <w:bCs/>
            <w:i/>
            <w:color w:val="000000" w:themeColor="text1"/>
            <w:sz w:val="21"/>
            <w:szCs w:val="21"/>
            <w:shd w:val="clear" w:color="auto" w:fill="E4E4E7"/>
          </w:rPr>
          <w:t>86/12</w:t>
        </w:r>
      </w:hyperlink>
      <w:r w:rsidR="00C66198" w:rsidRPr="00C66198">
        <w:rPr>
          <w:rFonts w:asciiTheme="majorHAnsi" w:hAnsiTheme="majorHAnsi" w:cs="Arial"/>
          <w:i/>
          <w:color w:val="000000" w:themeColor="text1"/>
          <w:sz w:val="21"/>
          <w:szCs w:val="21"/>
          <w:shd w:val="clear" w:color="auto" w:fill="E4E4E7"/>
        </w:rPr>
        <w:t>, </w:t>
      </w:r>
      <w:hyperlink r:id="rId13" w:history="1">
        <w:r w:rsidR="00C66198" w:rsidRPr="00C66198">
          <w:rPr>
            <w:rStyle w:val="Hiperveza"/>
            <w:rFonts w:asciiTheme="majorHAnsi" w:hAnsiTheme="majorHAnsi" w:cs="Arial"/>
            <w:b/>
            <w:bCs/>
            <w:i/>
            <w:color w:val="000000" w:themeColor="text1"/>
            <w:sz w:val="21"/>
            <w:szCs w:val="21"/>
            <w:shd w:val="clear" w:color="auto" w:fill="E4E4E7"/>
          </w:rPr>
          <w:t>126/12</w:t>
        </w:r>
      </w:hyperlink>
      <w:r w:rsidR="00C66198" w:rsidRPr="00C66198">
        <w:rPr>
          <w:rFonts w:asciiTheme="majorHAnsi" w:hAnsiTheme="majorHAnsi" w:cs="Arial"/>
          <w:i/>
          <w:color w:val="000000" w:themeColor="text1"/>
          <w:sz w:val="21"/>
          <w:szCs w:val="21"/>
          <w:shd w:val="clear" w:color="auto" w:fill="E4E4E7"/>
        </w:rPr>
        <w:t>, </w:t>
      </w:r>
      <w:hyperlink r:id="rId14" w:history="1">
        <w:r w:rsidR="00C66198" w:rsidRPr="00C66198">
          <w:rPr>
            <w:rStyle w:val="Hiperveza"/>
            <w:rFonts w:asciiTheme="majorHAnsi" w:hAnsiTheme="majorHAnsi" w:cs="Arial"/>
            <w:b/>
            <w:bCs/>
            <w:i/>
            <w:color w:val="000000" w:themeColor="text1"/>
            <w:sz w:val="21"/>
            <w:szCs w:val="21"/>
            <w:shd w:val="clear" w:color="auto" w:fill="E4E4E7"/>
          </w:rPr>
          <w:t>94/13</w:t>
        </w:r>
      </w:hyperlink>
      <w:r w:rsidR="00C66198" w:rsidRPr="00C66198">
        <w:rPr>
          <w:rFonts w:asciiTheme="majorHAnsi" w:hAnsiTheme="majorHAnsi" w:cs="Arial"/>
          <w:i/>
          <w:color w:val="000000" w:themeColor="text1"/>
          <w:sz w:val="21"/>
          <w:szCs w:val="21"/>
          <w:shd w:val="clear" w:color="auto" w:fill="E4E4E7"/>
        </w:rPr>
        <w:t>, </w:t>
      </w:r>
      <w:hyperlink r:id="rId15" w:history="1">
        <w:r w:rsidR="00C66198" w:rsidRPr="00C66198">
          <w:rPr>
            <w:rStyle w:val="Hiperveza"/>
            <w:rFonts w:asciiTheme="majorHAnsi" w:hAnsiTheme="majorHAnsi" w:cs="Arial"/>
            <w:b/>
            <w:bCs/>
            <w:i/>
            <w:color w:val="000000" w:themeColor="text1"/>
            <w:sz w:val="21"/>
            <w:szCs w:val="21"/>
            <w:shd w:val="clear" w:color="auto" w:fill="E4E4E7"/>
          </w:rPr>
          <w:t>152/14</w:t>
        </w:r>
      </w:hyperlink>
      <w:r w:rsidR="00C66198" w:rsidRPr="00C66198">
        <w:rPr>
          <w:rFonts w:asciiTheme="majorHAnsi" w:hAnsiTheme="majorHAnsi" w:cs="Arial"/>
          <w:i/>
          <w:color w:val="000000" w:themeColor="text1"/>
          <w:sz w:val="21"/>
          <w:szCs w:val="21"/>
          <w:shd w:val="clear" w:color="auto" w:fill="E4E4E7"/>
        </w:rPr>
        <w:t>, </w:t>
      </w:r>
      <w:hyperlink r:id="rId16" w:history="1">
        <w:r w:rsidR="00C66198" w:rsidRPr="00C66198">
          <w:rPr>
            <w:rStyle w:val="Hiperveza"/>
            <w:rFonts w:asciiTheme="majorHAnsi" w:hAnsiTheme="majorHAnsi" w:cs="Arial"/>
            <w:b/>
            <w:bCs/>
            <w:i/>
            <w:color w:val="000000" w:themeColor="text1"/>
            <w:sz w:val="21"/>
            <w:szCs w:val="21"/>
            <w:shd w:val="clear" w:color="auto" w:fill="E4E4E7"/>
          </w:rPr>
          <w:t>07/17</w:t>
        </w:r>
      </w:hyperlink>
      <w:r w:rsidR="00C66198" w:rsidRPr="00C66198">
        <w:rPr>
          <w:rFonts w:asciiTheme="majorHAnsi" w:hAnsiTheme="majorHAnsi" w:cs="Arial"/>
          <w:i/>
          <w:color w:val="000000" w:themeColor="text1"/>
          <w:sz w:val="21"/>
          <w:szCs w:val="21"/>
          <w:shd w:val="clear" w:color="auto" w:fill="E4E4E7"/>
        </w:rPr>
        <w:t>, </w:t>
      </w:r>
      <w:hyperlink r:id="rId17" w:tgtFrame="_blank" w:history="1">
        <w:r w:rsidR="00C66198" w:rsidRPr="00C66198">
          <w:rPr>
            <w:rStyle w:val="Hiperveza"/>
            <w:rFonts w:asciiTheme="majorHAnsi" w:hAnsiTheme="majorHAnsi" w:cs="Arial"/>
            <w:b/>
            <w:bCs/>
            <w:i/>
            <w:color w:val="000000" w:themeColor="text1"/>
            <w:sz w:val="21"/>
            <w:szCs w:val="21"/>
            <w:shd w:val="clear" w:color="auto" w:fill="E4E4E7"/>
          </w:rPr>
          <w:t>68/18</w:t>
        </w:r>
      </w:hyperlink>
      <w:r w:rsidR="00C66198" w:rsidRPr="00C66198">
        <w:rPr>
          <w:rFonts w:asciiTheme="majorHAnsi" w:hAnsiTheme="majorHAnsi" w:cs="Arial"/>
          <w:i/>
          <w:color w:val="000000" w:themeColor="text1"/>
          <w:sz w:val="21"/>
          <w:szCs w:val="21"/>
          <w:shd w:val="clear" w:color="auto" w:fill="E4E4E7"/>
        </w:rPr>
        <w:t>, </w:t>
      </w:r>
      <w:hyperlink r:id="rId18" w:tgtFrame="_blank" w:history="1">
        <w:r w:rsidR="00C66198" w:rsidRPr="00C66198">
          <w:rPr>
            <w:rStyle w:val="Hiperveza"/>
            <w:rFonts w:asciiTheme="majorHAnsi" w:hAnsiTheme="majorHAnsi" w:cs="Arial"/>
            <w:b/>
            <w:bCs/>
            <w:i/>
            <w:color w:val="000000" w:themeColor="text1"/>
            <w:sz w:val="21"/>
            <w:szCs w:val="21"/>
            <w:shd w:val="clear" w:color="auto" w:fill="E4E4E7"/>
          </w:rPr>
          <w:t>98/19</w:t>
        </w:r>
      </w:hyperlink>
      <w:r w:rsidR="00312FBD">
        <w:rPr>
          <w:rStyle w:val="Hiperveza"/>
          <w:rFonts w:asciiTheme="majorHAnsi" w:hAnsiTheme="majorHAnsi" w:cs="Arial"/>
          <w:b/>
          <w:bCs/>
          <w:i/>
          <w:color w:val="000000" w:themeColor="text1"/>
          <w:sz w:val="21"/>
          <w:szCs w:val="21"/>
          <w:shd w:val="clear" w:color="auto" w:fill="E4E4E7"/>
        </w:rPr>
        <w:t>,</w:t>
      </w:r>
      <w:r w:rsidR="007A3188">
        <w:rPr>
          <w:rStyle w:val="Hiperveza"/>
          <w:rFonts w:asciiTheme="majorHAnsi" w:hAnsiTheme="majorHAnsi" w:cs="Arial"/>
          <w:b/>
          <w:bCs/>
          <w:i/>
          <w:color w:val="000000" w:themeColor="text1"/>
          <w:sz w:val="21"/>
          <w:szCs w:val="21"/>
          <w:shd w:val="clear" w:color="auto" w:fill="E4E4E7"/>
        </w:rPr>
        <w:t>64/20</w:t>
      </w:r>
      <w:r w:rsidR="00EC2E65">
        <w:rPr>
          <w:rStyle w:val="Hiperveza"/>
          <w:rFonts w:asciiTheme="majorHAnsi" w:hAnsiTheme="majorHAnsi" w:cs="Arial"/>
          <w:b/>
          <w:bCs/>
          <w:i/>
          <w:color w:val="000000" w:themeColor="text1"/>
          <w:sz w:val="21"/>
          <w:szCs w:val="21"/>
          <w:shd w:val="clear" w:color="auto" w:fill="E4E4E7"/>
        </w:rPr>
        <w:t>,151/22,155/23,156/23</w:t>
      </w:r>
    </w:p>
    <w:p w14:paraId="4F8ABA5E" w14:textId="77777777" w:rsidR="00EC2E65" w:rsidRPr="00EC2E65" w:rsidRDefault="00710C72" w:rsidP="00710C72">
      <w:pPr>
        <w:pStyle w:val="Odlomakpopisa"/>
        <w:numPr>
          <w:ilvl w:val="0"/>
          <w:numId w:val="2"/>
        </w:numPr>
        <w:suppressAutoHyphens/>
        <w:spacing w:after="0" w:line="240" w:lineRule="auto"/>
        <w:jc w:val="both"/>
        <w:rPr>
          <w:rFonts w:asciiTheme="majorHAnsi" w:hAnsiTheme="majorHAnsi"/>
          <w:i/>
          <w:sz w:val="24"/>
          <w:szCs w:val="24"/>
        </w:rPr>
      </w:pPr>
      <w:r w:rsidRPr="00EC2E65">
        <w:rPr>
          <w:rFonts w:asciiTheme="majorHAnsi" w:hAnsiTheme="majorHAnsi"/>
          <w:i/>
          <w:sz w:val="24"/>
          <w:szCs w:val="24"/>
        </w:rPr>
        <w:t>Za voditelje računovodstva:</w:t>
      </w:r>
      <w:r w:rsidR="005C0B6B" w:rsidRPr="00EC2E65">
        <w:rPr>
          <w:rFonts w:asciiTheme="majorHAnsi" w:hAnsiTheme="majorHAnsi"/>
          <w:i/>
          <w:sz w:val="24"/>
          <w:szCs w:val="24"/>
        </w:rPr>
        <w:t xml:space="preserve"> </w:t>
      </w:r>
    </w:p>
    <w:p w14:paraId="535F6D45" w14:textId="3267B4AA" w:rsidR="005A7DDE" w:rsidRPr="00EC2E65" w:rsidRDefault="005C0B6B" w:rsidP="00EC2E65">
      <w:pPr>
        <w:pStyle w:val="Odlomakpopisa"/>
        <w:suppressAutoHyphens/>
        <w:spacing w:after="0" w:line="240" w:lineRule="auto"/>
        <w:ind w:left="643"/>
        <w:jc w:val="both"/>
        <w:rPr>
          <w:rFonts w:asciiTheme="majorHAnsi" w:hAnsiTheme="majorHAnsi"/>
          <w:i/>
          <w:sz w:val="24"/>
          <w:szCs w:val="24"/>
        </w:rPr>
      </w:pPr>
      <w:r w:rsidRPr="00EC2E65">
        <w:rPr>
          <w:rFonts w:asciiTheme="majorHAnsi" w:hAnsiTheme="majorHAnsi"/>
          <w:i/>
          <w:sz w:val="24"/>
          <w:szCs w:val="24"/>
        </w:rPr>
        <w:t>Zakon o proračunu</w:t>
      </w:r>
      <w:r w:rsidR="000163AA" w:rsidRPr="00EC2E65">
        <w:rPr>
          <w:rFonts w:asciiTheme="majorHAnsi" w:hAnsiTheme="majorHAnsi"/>
          <w:i/>
          <w:sz w:val="24"/>
          <w:szCs w:val="24"/>
        </w:rPr>
        <w:t xml:space="preserve"> NN144/21</w:t>
      </w:r>
    </w:p>
    <w:p w14:paraId="0D315097" w14:textId="1339FB3B" w:rsidR="00710C72" w:rsidRPr="00EC2E65" w:rsidRDefault="000163AA" w:rsidP="00710C72">
      <w:pPr>
        <w:pStyle w:val="Odlomakpopisa"/>
        <w:suppressAutoHyphens/>
        <w:spacing w:after="0" w:line="240" w:lineRule="auto"/>
        <w:ind w:left="643"/>
        <w:jc w:val="both"/>
        <w:rPr>
          <w:rFonts w:asciiTheme="majorHAnsi" w:hAnsiTheme="majorHAnsi"/>
          <w:i/>
          <w:iCs/>
          <w:sz w:val="24"/>
          <w:szCs w:val="24"/>
        </w:rPr>
      </w:pPr>
      <w:r w:rsidRPr="00EC2E65">
        <w:rPr>
          <w:rFonts w:asciiTheme="majorHAnsi" w:hAnsiTheme="majorHAnsi" w:cs="Arial"/>
          <w:b/>
          <w:bCs/>
          <w:i/>
          <w:iCs/>
          <w:color w:val="495057"/>
          <w:sz w:val="24"/>
          <w:szCs w:val="24"/>
          <w:shd w:val="clear" w:color="auto" w:fill="FFFFFF"/>
        </w:rPr>
        <w:t>Pravilnik o financijskom izvještavanju u proračunskom računovodstvu (NN 037/2022</w:t>
      </w:r>
      <w:r w:rsidR="00EC2E65" w:rsidRPr="00EC2E65">
        <w:rPr>
          <w:rFonts w:asciiTheme="majorHAnsi" w:hAnsiTheme="majorHAnsi" w:cs="Arial"/>
          <w:b/>
          <w:bCs/>
          <w:i/>
          <w:iCs/>
          <w:color w:val="495057"/>
          <w:sz w:val="24"/>
          <w:szCs w:val="24"/>
          <w:shd w:val="clear" w:color="auto" w:fill="FFFFFF"/>
        </w:rPr>
        <w:t>,52/25,156/15</w:t>
      </w:r>
      <w:r w:rsidRPr="00EC2E65">
        <w:rPr>
          <w:rFonts w:asciiTheme="majorHAnsi" w:hAnsiTheme="majorHAnsi" w:cs="Arial"/>
          <w:b/>
          <w:bCs/>
          <w:i/>
          <w:iCs/>
          <w:color w:val="495057"/>
          <w:sz w:val="24"/>
          <w:szCs w:val="24"/>
          <w:shd w:val="clear" w:color="auto" w:fill="FFFFFF"/>
        </w:rPr>
        <w:t>)</w:t>
      </w:r>
    </w:p>
    <w:p w14:paraId="0EEFE2EF" w14:textId="1FED7FD8" w:rsidR="00C35232" w:rsidRPr="00EC2E65" w:rsidRDefault="00EC2E65" w:rsidP="00EC2E65">
      <w:pPr>
        <w:shd w:val="clear" w:color="auto" w:fill="FFFFFF"/>
        <w:spacing w:after="150" w:line="240" w:lineRule="auto"/>
        <w:ind w:left="643" w:firstLine="62"/>
        <w:rPr>
          <w:rFonts w:asciiTheme="majorHAnsi" w:eastAsia="Times New Roman" w:hAnsiTheme="majorHAnsi" w:cs="Arial"/>
          <w:i/>
          <w:iCs/>
          <w:sz w:val="24"/>
          <w:szCs w:val="24"/>
          <w:lang w:eastAsia="hr-HR"/>
        </w:rPr>
      </w:pPr>
      <w:r w:rsidRPr="00EC2E65">
        <w:rPr>
          <w:rFonts w:asciiTheme="majorHAnsi" w:hAnsiTheme="majorHAnsi" w:cs="Arial"/>
          <w:b/>
          <w:bCs/>
          <w:i/>
          <w:iCs/>
          <w:color w:val="495057"/>
          <w:sz w:val="24"/>
          <w:szCs w:val="24"/>
          <w:shd w:val="clear" w:color="auto" w:fill="FFFFFF"/>
        </w:rPr>
        <w:t>Pravilnik o proračunskom računovodstvu i Računskom planu (NN 158/2023)</w:t>
      </w:r>
    </w:p>
    <w:p w14:paraId="23E1AFC3"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b/>
          <w:bCs/>
          <w:i/>
          <w:iCs/>
          <w:sz w:val="23"/>
          <w:szCs w:val="23"/>
          <w:lang w:eastAsia="hr-HR"/>
        </w:rPr>
        <w:t>   PRAVILA TESTIRANJA</w:t>
      </w:r>
    </w:p>
    <w:p w14:paraId="24208383" w14:textId="77777777" w:rsidR="00C35232" w:rsidRPr="00814BD3" w:rsidRDefault="00C35232" w:rsidP="00C35232">
      <w:pPr>
        <w:numPr>
          <w:ilvl w:val="0"/>
          <w:numId w:val="3"/>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Po dolasku na provjeru znanja od kandidata/</w:t>
      </w:r>
      <w:proofErr w:type="spellStart"/>
      <w:r w:rsidRPr="00814BD3">
        <w:rPr>
          <w:rFonts w:ascii="Arial" w:eastAsia="Times New Roman" w:hAnsi="Arial" w:cs="Arial"/>
          <w:sz w:val="23"/>
          <w:szCs w:val="23"/>
          <w:lang w:eastAsia="hr-HR"/>
        </w:rPr>
        <w:t>kinja</w:t>
      </w:r>
      <w:proofErr w:type="spellEnd"/>
      <w:r w:rsidRPr="00814BD3">
        <w:rPr>
          <w:rFonts w:ascii="Arial" w:eastAsia="Times New Roman" w:hAnsi="Arial" w:cs="Arial"/>
          <w:sz w:val="23"/>
          <w:szCs w:val="23"/>
          <w:lang w:eastAsia="hr-HR"/>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javni natječaj za radno mjesto za koje se obavlja testiranje.</w:t>
      </w:r>
    </w:p>
    <w:p w14:paraId="0E6210DC" w14:textId="77777777" w:rsidR="00C35232" w:rsidRPr="00814BD3" w:rsidRDefault="00C35232" w:rsidP="00C35232">
      <w:pPr>
        <w:numPr>
          <w:ilvl w:val="0"/>
          <w:numId w:val="3"/>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Po utvrđivanju identiteta i svojstva kandidata/</w:t>
      </w:r>
      <w:proofErr w:type="spellStart"/>
      <w:r w:rsidRPr="00814BD3">
        <w:rPr>
          <w:rFonts w:ascii="Arial" w:eastAsia="Times New Roman" w:hAnsi="Arial" w:cs="Arial"/>
          <w:sz w:val="23"/>
          <w:szCs w:val="23"/>
          <w:lang w:eastAsia="hr-HR"/>
        </w:rPr>
        <w:t>kinja</w:t>
      </w:r>
      <w:proofErr w:type="spellEnd"/>
      <w:r w:rsidRPr="00814BD3">
        <w:rPr>
          <w:rFonts w:ascii="Arial" w:eastAsia="Times New Roman" w:hAnsi="Arial" w:cs="Arial"/>
          <w:sz w:val="23"/>
          <w:szCs w:val="23"/>
          <w:lang w:eastAsia="hr-HR"/>
        </w:rPr>
        <w:t xml:space="preserve"> započet će se s testiranjem</w:t>
      </w:r>
    </w:p>
    <w:p w14:paraId="632D7A59" w14:textId="77777777" w:rsidR="00C35232" w:rsidRPr="00814BD3" w:rsidRDefault="00C35232" w:rsidP="00C35232">
      <w:pPr>
        <w:numPr>
          <w:ilvl w:val="0"/>
          <w:numId w:val="3"/>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Za pismenu provjeru znanja kandidatima/</w:t>
      </w:r>
      <w:proofErr w:type="spellStart"/>
      <w:r w:rsidRPr="00814BD3">
        <w:rPr>
          <w:rFonts w:ascii="Arial" w:eastAsia="Times New Roman" w:hAnsi="Arial" w:cs="Arial"/>
          <w:sz w:val="23"/>
          <w:szCs w:val="23"/>
          <w:lang w:eastAsia="hr-HR"/>
        </w:rPr>
        <w:t>kinjama</w:t>
      </w:r>
      <w:proofErr w:type="spellEnd"/>
      <w:r w:rsidRPr="00814BD3">
        <w:rPr>
          <w:rFonts w:ascii="Arial" w:eastAsia="Times New Roman" w:hAnsi="Arial" w:cs="Arial"/>
          <w:sz w:val="23"/>
          <w:szCs w:val="23"/>
          <w:lang w:eastAsia="hr-HR"/>
        </w:rPr>
        <w:t xml:space="preserve"> će biti podijeljena pitanja za provjeru znanja.</w:t>
      </w:r>
    </w:p>
    <w:p w14:paraId="62BB8B89"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Pismena provjera znanja za kandidate/kinje sastoji se od:</w:t>
      </w:r>
    </w:p>
    <w:p w14:paraId="4FE4F37D" w14:textId="77777777" w:rsidR="00C35232" w:rsidRPr="00814BD3" w:rsidRDefault="00C35232" w:rsidP="00C35232">
      <w:pPr>
        <w:numPr>
          <w:ilvl w:val="0"/>
          <w:numId w:val="4"/>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Provjera znanja bitnih za obavljanje poslova</w:t>
      </w:r>
      <w:r w:rsidR="003315B3" w:rsidRPr="00814BD3">
        <w:rPr>
          <w:rFonts w:ascii="Arial" w:eastAsia="Times New Roman" w:hAnsi="Arial" w:cs="Arial"/>
          <w:sz w:val="23"/>
          <w:szCs w:val="23"/>
          <w:lang w:eastAsia="hr-HR"/>
        </w:rPr>
        <w:t xml:space="preserve"> oglašenog </w:t>
      </w:r>
      <w:r w:rsidRPr="00814BD3">
        <w:rPr>
          <w:rFonts w:ascii="Arial" w:eastAsia="Times New Roman" w:hAnsi="Arial" w:cs="Arial"/>
          <w:sz w:val="23"/>
          <w:szCs w:val="23"/>
          <w:lang w:eastAsia="hr-HR"/>
        </w:rPr>
        <w:t xml:space="preserve"> radnog mje</w:t>
      </w:r>
      <w:r w:rsidR="003315B3" w:rsidRPr="00814BD3">
        <w:rPr>
          <w:rFonts w:ascii="Arial" w:eastAsia="Times New Roman" w:hAnsi="Arial" w:cs="Arial"/>
          <w:sz w:val="23"/>
          <w:szCs w:val="23"/>
          <w:lang w:eastAsia="hr-HR"/>
        </w:rPr>
        <w:t xml:space="preserve">sta </w:t>
      </w:r>
    </w:p>
    <w:p w14:paraId="1D5DF1C2"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Pismen</w:t>
      </w:r>
      <w:r w:rsidR="003315B3" w:rsidRPr="00814BD3">
        <w:rPr>
          <w:rFonts w:ascii="Arial" w:eastAsia="Times New Roman" w:hAnsi="Arial" w:cs="Arial"/>
          <w:sz w:val="23"/>
          <w:szCs w:val="23"/>
          <w:lang w:eastAsia="hr-HR"/>
        </w:rPr>
        <w:t>a provjera znanja traje ukupno 3</w:t>
      </w:r>
      <w:r w:rsidRPr="00814BD3">
        <w:rPr>
          <w:rFonts w:ascii="Arial" w:eastAsia="Times New Roman" w:hAnsi="Arial" w:cs="Arial"/>
          <w:sz w:val="23"/>
          <w:szCs w:val="23"/>
          <w:lang w:eastAsia="hr-HR"/>
        </w:rPr>
        <w:t>0  minuta.</w:t>
      </w:r>
    </w:p>
    <w:p w14:paraId="38104FCE"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Za vrijeme pismene provjere znanja NIJE DOPUŠTENO:</w:t>
      </w:r>
    </w:p>
    <w:p w14:paraId="64D271BE"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koristiti se bilo kakvom literaturom ili bilješkama;</w:t>
      </w:r>
    </w:p>
    <w:p w14:paraId="7862730A"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koristiti mobitel ili druga komunikacijska sredstva</w:t>
      </w:r>
    </w:p>
    <w:p w14:paraId="73E451D9"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napuštati prostoriju u kojoj se vrši provjera znanja;</w:t>
      </w:r>
    </w:p>
    <w:p w14:paraId="1924DE8E"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razgovarati s ostalim kandidatima ili na drugi način remetiti mir i red</w:t>
      </w:r>
    </w:p>
    <w:p w14:paraId="367AB6A4"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Ukoliko kandidat/</w:t>
      </w:r>
      <w:proofErr w:type="spellStart"/>
      <w:r w:rsidRPr="00814BD3">
        <w:rPr>
          <w:rFonts w:ascii="Arial" w:eastAsia="Times New Roman" w:hAnsi="Arial" w:cs="Arial"/>
          <w:sz w:val="23"/>
          <w:szCs w:val="23"/>
          <w:lang w:eastAsia="hr-HR"/>
        </w:rPr>
        <w:t>kinja</w:t>
      </w:r>
      <w:proofErr w:type="spellEnd"/>
      <w:r w:rsidRPr="00814BD3">
        <w:rPr>
          <w:rFonts w:ascii="Arial" w:eastAsia="Times New Roman" w:hAnsi="Arial" w:cs="Arial"/>
          <w:sz w:val="23"/>
          <w:szCs w:val="23"/>
          <w:lang w:eastAsia="hr-HR"/>
        </w:rPr>
        <w:t xml:space="preserve"> postupi na nedopušteni prethodno opisan način bit će udaljen s testiranja, a njegov rezultat Povjerenstvo neće niti ocjenjivati, te će se smatrati da je kandidat/</w:t>
      </w:r>
      <w:proofErr w:type="spellStart"/>
      <w:r w:rsidRPr="00814BD3">
        <w:rPr>
          <w:rFonts w:ascii="Arial" w:eastAsia="Times New Roman" w:hAnsi="Arial" w:cs="Arial"/>
          <w:sz w:val="23"/>
          <w:szCs w:val="23"/>
          <w:lang w:eastAsia="hr-HR"/>
        </w:rPr>
        <w:t>kinja</w:t>
      </w:r>
      <w:proofErr w:type="spellEnd"/>
      <w:r w:rsidRPr="00814BD3">
        <w:rPr>
          <w:rFonts w:ascii="Arial" w:eastAsia="Times New Roman" w:hAnsi="Arial" w:cs="Arial"/>
          <w:sz w:val="23"/>
          <w:szCs w:val="23"/>
          <w:lang w:eastAsia="hr-HR"/>
        </w:rPr>
        <w:t xml:space="preserve"> povukao prijavu na natječaj.</w:t>
      </w:r>
    </w:p>
    <w:p w14:paraId="1CBD8F3E" w14:textId="77777777" w:rsidR="00C35232" w:rsidRPr="00814BD3" w:rsidRDefault="00C35232" w:rsidP="00C35232">
      <w:pPr>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Kandidati/kinje koji postignu na pismenom testiranju 50 % i više bodova, pristupaju na razgovor (intervju) s Povjerenstvom za odabir kandidata.</w:t>
      </w:r>
    </w:p>
    <w:p w14:paraId="2F2CF2F3" w14:textId="77777777" w:rsidR="003315B3" w:rsidRPr="00814BD3" w:rsidRDefault="00C35232" w:rsidP="00C35232">
      <w:pPr>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Razgovor (intervju) s Komisijom za odabir kandidata održat će se nakon ocijenjenog</w:t>
      </w:r>
      <w:r w:rsidR="003315B3" w:rsidRPr="00814BD3">
        <w:rPr>
          <w:rFonts w:ascii="Arial" w:eastAsia="Times New Roman" w:hAnsi="Arial" w:cs="Arial"/>
          <w:sz w:val="23"/>
          <w:szCs w:val="23"/>
          <w:lang w:eastAsia="hr-HR"/>
        </w:rPr>
        <w:t xml:space="preserve"> testa</w:t>
      </w:r>
    </w:p>
    <w:p w14:paraId="6A711B4F" w14:textId="77777777" w:rsidR="00C35232" w:rsidRPr="00814BD3" w:rsidRDefault="003315B3" w:rsidP="00C35232">
      <w:pPr>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r w:rsidR="00C35232" w:rsidRPr="00814BD3">
        <w:rPr>
          <w:rFonts w:ascii="Arial" w:eastAsia="Times New Roman" w:hAnsi="Arial" w:cs="Arial"/>
          <w:sz w:val="23"/>
          <w:szCs w:val="23"/>
          <w:lang w:eastAsia="hr-HR"/>
        </w:rPr>
        <w:t>Nakon provedenog razgovora (intervjua), Povjerenstvo će utvrditi rang listu kandidata prema ukupnom broju bodova ostvarenih na provjeri znanja i razgovoru.</w:t>
      </w:r>
    </w:p>
    <w:p w14:paraId="10318709"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571615DF"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0551EF4C" w14:textId="77777777" w:rsidR="003D520B" w:rsidRPr="00814BD3" w:rsidRDefault="003D520B"/>
    <w:sectPr w:rsidR="003D520B" w:rsidRPr="00814BD3" w:rsidSect="00413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C6"/>
    <w:multiLevelType w:val="multilevel"/>
    <w:tmpl w:val="718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45C33"/>
    <w:multiLevelType w:val="multilevel"/>
    <w:tmpl w:val="9494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3342C"/>
    <w:multiLevelType w:val="multilevel"/>
    <w:tmpl w:val="691E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F86780"/>
    <w:multiLevelType w:val="multilevel"/>
    <w:tmpl w:val="EA0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E5242"/>
    <w:multiLevelType w:val="multilevel"/>
    <w:tmpl w:val="E856DD20"/>
    <w:lvl w:ilvl="0">
      <w:start w:val="1"/>
      <w:numFmt w:val="decimal"/>
      <w:lvlText w:val="%1."/>
      <w:lvlJc w:val="left"/>
      <w:pPr>
        <w:tabs>
          <w:tab w:val="num" w:pos="643"/>
        </w:tabs>
        <w:ind w:left="643"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4582B5A"/>
    <w:multiLevelType w:val="multilevel"/>
    <w:tmpl w:val="A7D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1331C"/>
    <w:multiLevelType w:val="multilevel"/>
    <w:tmpl w:val="0ED0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794259">
    <w:abstractNumId w:val="5"/>
  </w:num>
  <w:num w:numId="2" w16cid:durableId="1150487840">
    <w:abstractNumId w:val="4"/>
  </w:num>
  <w:num w:numId="3" w16cid:durableId="1438332765">
    <w:abstractNumId w:val="6"/>
  </w:num>
  <w:num w:numId="4" w16cid:durableId="975722065">
    <w:abstractNumId w:val="3"/>
  </w:num>
  <w:num w:numId="5" w16cid:durableId="1355884553">
    <w:abstractNumId w:val="0"/>
  </w:num>
  <w:num w:numId="6" w16cid:durableId="1603537152">
    <w:abstractNumId w:val="2"/>
  </w:num>
  <w:num w:numId="7" w16cid:durableId="133306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2D09"/>
    <w:rsid w:val="00005BD6"/>
    <w:rsid w:val="000163AA"/>
    <w:rsid w:val="00174044"/>
    <w:rsid w:val="001E2D09"/>
    <w:rsid w:val="002C37F9"/>
    <w:rsid w:val="00312FBD"/>
    <w:rsid w:val="003315B3"/>
    <w:rsid w:val="003D520B"/>
    <w:rsid w:val="00413A41"/>
    <w:rsid w:val="0044469F"/>
    <w:rsid w:val="00514565"/>
    <w:rsid w:val="00570BEE"/>
    <w:rsid w:val="005A7DDE"/>
    <w:rsid w:val="005C0B6B"/>
    <w:rsid w:val="00710C72"/>
    <w:rsid w:val="007A3188"/>
    <w:rsid w:val="007F24B5"/>
    <w:rsid w:val="00814BD3"/>
    <w:rsid w:val="00826B97"/>
    <w:rsid w:val="0090043D"/>
    <w:rsid w:val="009C0F2A"/>
    <w:rsid w:val="00A03614"/>
    <w:rsid w:val="00A87EBB"/>
    <w:rsid w:val="00B53621"/>
    <w:rsid w:val="00C35232"/>
    <w:rsid w:val="00C66198"/>
    <w:rsid w:val="00EC2E65"/>
    <w:rsid w:val="00FA5E7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AC2B"/>
  <w15:docId w15:val="{7E26CBB3-C6AF-4ED5-A380-32296F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4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37F9"/>
    <w:pPr>
      <w:ind w:left="720"/>
      <w:contextualSpacing/>
    </w:pPr>
  </w:style>
  <w:style w:type="character" w:styleId="Hiperveza">
    <w:name w:val="Hyperlink"/>
    <w:basedOn w:val="Zadanifontodlomka"/>
    <w:uiPriority w:val="99"/>
    <w:semiHidden/>
    <w:unhideWhenUsed/>
    <w:rsid w:val="00C66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hyperlink" Target="https://www.zakon.hr/cms.htm?id=40815" TargetMode="Externa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www.zakon.hr/cms.htm?id=1775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Duxa</dc:creator>
  <cp:keywords/>
  <dc:description/>
  <cp:lastModifiedBy>Maja Stanković-Borković</cp:lastModifiedBy>
  <cp:revision>21</cp:revision>
  <dcterms:created xsi:type="dcterms:W3CDTF">2019-12-26T19:46:00Z</dcterms:created>
  <dcterms:modified xsi:type="dcterms:W3CDTF">2026-04-07T07:37:00Z</dcterms:modified>
</cp:coreProperties>
</file>